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77" w:rsidRDefault="00D5527F" w:rsidP="00E27679">
      <w:pPr>
        <w:spacing w:before="56"/>
        <w:ind w:right="199"/>
        <w:jc w:val="center"/>
        <w:rPr>
          <w:rFonts w:ascii="Calibri"/>
          <w:b/>
        </w:rPr>
      </w:pPr>
      <w:r>
        <w:rPr>
          <w:rFonts w:ascii="Calibri"/>
          <w:b/>
        </w:rPr>
        <w:t>Guidelines for Reimbursement of Professional Fees (Article</w:t>
      </w:r>
      <w:r>
        <w:rPr>
          <w:rFonts w:ascii="Calibri"/>
          <w:b/>
          <w:spacing w:val="-29"/>
        </w:rPr>
        <w:t xml:space="preserve"> </w:t>
      </w:r>
      <w:r>
        <w:rPr>
          <w:rFonts w:ascii="Calibri"/>
          <w:b/>
        </w:rPr>
        <w:t>22.12.2)</w:t>
      </w:r>
    </w:p>
    <w:p w:rsidR="00E27679" w:rsidRDefault="00E27679" w:rsidP="00E27679">
      <w:pPr>
        <w:spacing w:before="56"/>
        <w:ind w:right="199"/>
        <w:jc w:val="center"/>
        <w:rPr>
          <w:rFonts w:ascii="Calibri" w:eastAsia="Calibri" w:hAnsi="Calibri" w:cs="Calibri"/>
        </w:rPr>
      </w:pPr>
    </w:p>
    <w:p w:rsidR="00702C77" w:rsidRDefault="00702C77">
      <w:pPr>
        <w:spacing w:before="1"/>
        <w:rPr>
          <w:rFonts w:ascii="Calibri" w:eastAsia="Calibri" w:hAnsi="Calibri" w:cs="Calibri"/>
          <w:b/>
          <w:bCs/>
        </w:rPr>
      </w:pPr>
    </w:p>
    <w:p w:rsidR="00702C77" w:rsidRDefault="00D5527F">
      <w:pPr>
        <w:pStyle w:val="BodyText"/>
        <w:spacing w:line="267" w:lineRule="exact"/>
        <w:ind w:left="120" w:right="199"/>
      </w:pPr>
      <w:r>
        <w:rPr>
          <w:u w:val="single" w:color="000000"/>
        </w:rPr>
        <w:t>Preamble:</w:t>
      </w:r>
    </w:p>
    <w:p w:rsidR="008A380A" w:rsidRDefault="008A380A">
      <w:pPr>
        <w:pStyle w:val="BodyText"/>
        <w:ind w:left="120" w:right="199"/>
      </w:pPr>
    </w:p>
    <w:p w:rsidR="00702C77" w:rsidRDefault="00D5527F">
      <w:pPr>
        <w:pStyle w:val="BodyText"/>
        <w:ind w:left="120" w:right="199"/>
      </w:pPr>
      <w:r>
        <w:t>The 2014-17 Collective Agreement between the U of S and the USFA provides for the reimbursement</w:t>
      </w:r>
      <w:r>
        <w:rPr>
          <w:spacing w:val="-32"/>
        </w:rPr>
        <w:t xml:space="preserve"> </w:t>
      </w:r>
      <w:r>
        <w:t>of expenses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USFA</w:t>
      </w:r>
      <w:r>
        <w:rPr>
          <w:spacing w:val="-5"/>
        </w:rPr>
        <w:t xml:space="preserve"> </w:t>
      </w:r>
      <w:r>
        <w:t>(with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exception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practicing</w:t>
      </w:r>
      <w:r>
        <w:rPr>
          <w:spacing w:val="-3"/>
        </w:rPr>
        <w:t xml:space="preserve"> </w:t>
      </w:r>
      <w:r>
        <w:t>physicians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 of Medicine) who are required, as a condition of employment, to maintain a certification or license</w:t>
      </w:r>
      <w:r>
        <w:rPr>
          <w:spacing w:val="-2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 to perform their academic</w:t>
      </w:r>
      <w:r>
        <w:rPr>
          <w:spacing w:val="-13"/>
        </w:rPr>
        <w:t xml:space="preserve"> </w:t>
      </w:r>
      <w:r>
        <w:t>duties.</w:t>
      </w:r>
    </w:p>
    <w:p w:rsidR="00702C77" w:rsidRDefault="00702C77">
      <w:pPr>
        <w:rPr>
          <w:rFonts w:ascii="Calibri" w:eastAsia="Calibri" w:hAnsi="Calibri" w:cs="Calibri"/>
        </w:rPr>
      </w:pPr>
    </w:p>
    <w:p w:rsidR="00702C77" w:rsidRDefault="00D5527F">
      <w:pPr>
        <w:pStyle w:val="BodyText"/>
        <w:ind w:left="120" w:right="199"/>
      </w:pPr>
      <w:r>
        <w:t>The applicable article of the Collective Agreement provides as</w:t>
      </w:r>
      <w:r>
        <w:rPr>
          <w:spacing w:val="-24"/>
        </w:rPr>
        <w:t xml:space="preserve"> </w:t>
      </w:r>
      <w:r>
        <w:t>follows:</w:t>
      </w:r>
    </w:p>
    <w:p w:rsidR="00702C77" w:rsidRDefault="00702C77">
      <w:pPr>
        <w:rPr>
          <w:rFonts w:ascii="Calibri" w:eastAsia="Calibri" w:hAnsi="Calibri" w:cs="Calibri"/>
        </w:rPr>
      </w:pPr>
    </w:p>
    <w:p w:rsidR="00702C77" w:rsidRDefault="00D5527F">
      <w:pPr>
        <w:pStyle w:val="ListParagraph"/>
        <w:numPr>
          <w:ilvl w:val="2"/>
          <w:numId w:val="1"/>
        </w:numPr>
        <w:tabs>
          <w:tab w:val="left" w:pos="841"/>
        </w:tabs>
        <w:ind w:right="261" w:hanging="720"/>
        <w:rPr>
          <w:rFonts w:ascii="Calibri" w:eastAsia="Calibri" w:hAnsi="Calibri" w:cs="Calibri"/>
        </w:rPr>
      </w:pPr>
      <w:r>
        <w:rPr>
          <w:rFonts w:ascii="Calibri"/>
        </w:rPr>
        <w:t>The Employer shall provide $225,000 annually for reimbursement of professional fees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to employees who are required as a condition of employment to have a certification or license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order to perform their duties. The terms for allocation and guidelines for reimbursement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of certifications and/or licensing fees will be determined and agreed to through the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Joint Committee for the Management of the Agreement. Employees in the College of Medicine,</w:t>
      </w:r>
      <w:r>
        <w:rPr>
          <w:rFonts w:ascii="Calibri"/>
          <w:spacing w:val="-33"/>
        </w:rPr>
        <w:t xml:space="preserve"> </w:t>
      </w:r>
      <w:r>
        <w:rPr>
          <w:rFonts w:ascii="Calibri"/>
        </w:rPr>
        <w:t>who are practicing physicians, are not eligible for this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benefit.</w:t>
      </w:r>
    </w:p>
    <w:p w:rsidR="00702C77" w:rsidRDefault="00702C77">
      <w:pPr>
        <w:spacing w:before="1"/>
        <w:rPr>
          <w:rFonts w:ascii="Calibri" w:eastAsia="Calibri" w:hAnsi="Calibri" w:cs="Calibri"/>
        </w:rPr>
      </w:pPr>
    </w:p>
    <w:p w:rsidR="00702C77" w:rsidRDefault="00D5527F">
      <w:pPr>
        <w:pStyle w:val="BodyText"/>
        <w:ind w:left="120" w:right="199"/>
      </w:pPr>
      <w:r>
        <w:rPr>
          <w:u w:val="single" w:color="000000"/>
        </w:rPr>
        <w:t>Application:</w:t>
      </w:r>
    </w:p>
    <w:p w:rsidR="00702C77" w:rsidRDefault="00702C7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702C77" w:rsidRDefault="00D5527F">
      <w:pPr>
        <w:pStyle w:val="BodyText"/>
        <w:spacing w:before="56"/>
        <w:ind w:left="120" w:right="199"/>
      </w:pPr>
      <w:r>
        <w:t>Employees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USFA,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22.12.2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A74C7E">
        <w:t>C</w:t>
      </w:r>
      <w:r>
        <w:t>ollective</w:t>
      </w:r>
      <w:r>
        <w:rPr>
          <w:spacing w:val="-1"/>
        </w:rPr>
        <w:t xml:space="preserve"> </w:t>
      </w:r>
      <w:r w:rsidR="00A74C7E">
        <w:t>A</w:t>
      </w:r>
      <w:r>
        <w:t>greement,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 reimbursement of professional</w:t>
      </w:r>
      <w:r>
        <w:rPr>
          <w:spacing w:val="-9"/>
        </w:rPr>
        <w:t xml:space="preserve"> </w:t>
      </w:r>
      <w:r>
        <w:t>fees.</w:t>
      </w:r>
    </w:p>
    <w:p w:rsidR="00702C77" w:rsidRDefault="00702C77">
      <w:pPr>
        <w:rPr>
          <w:rFonts w:ascii="Calibri" w:eastAsia="Calibri" w:hAnsi="Calibri" w:cs="Calibri"/>
        </w:rPr>
      </w:pPr>
    </w:p>
    <w:p w:rsidR="00702C77" w:rsidRDefault="00D5527F">
      <w:pPr>
        <w:pStyle w:val="BodyText"/>
        <w:ind w:left="119" w:right="199"/>
      </w:pPr>
      <w:r>
        <w:lastRenderedPageBreak/>
        <w:t>Professional fees required to be paid as a condition of employment, supported by a letter</w:t>
      </w:r>
      <w:r>
        <w:rPr>
          <w:spacing w:val="-19"/>
        </w:rPr>
        <w:t xml:space="preserve"> </w:t>
      </w:r>
      <w:r>
        <w:t>of appointment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renewal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probation,</w:t>
      </w:r>
      <w:r>
        <w:rPr>
          <w:spacing w:val="-4"/>
        </w:rPr>
        <w:t xml:space="preserve"> </w:t>
      </w:r>
      <w:r>
        <w:t>tenure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promotion,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 reimbursement.</w:t>
      </w:r>
    </w:p>
    <w:p w:rsidR="00702C77" w:rsidRDefault="00702C77">
      <w:pPr>
        <w:rPr>
          <w:rFonts w:ascii="Calibri" w:eastAsia="Calibri" w:hAnsi="Calibri" w:cs="Calibri"/>
        </w:rPr>
      </w:pPr>
    </w:p>
    <w:p w:rsidR="00702C77" w:rsidRDefault="00D5527F">
      <w:pPr>
        <w:pStyle w:val="BodyText"/>
        <w:ind w:left="119" w:right="120"/>
      </w:pPr>
      <w:r>
        <w:t>Professional fees of employees who are required as a condition of employment to have a certification</w:t>
      </w:r>
      <w:r>
        <w:rPr>
          <w:spacing w:val="-32"/>
        </w:rPr>
        <w:t xml:space="preserve"> </w:t>
      </w:r>
      <w:r>
        <w:t>or license in order to perform their duties are ineligible for reimbursement when the employee also</w:t>
      </w:r>
      <w:r>
        <w:rPr>
          <w:spacing w:val="-28"/>
        </w:rPr>
        <w:t xml:space="preserve"> </w:t>
      </w:r>
      <w:r>
        <w:t>uses the certification or license to engage in consulting, employment, and clinical practice outside of</w:t>
      </w:r>
      <w:r>
        <w:rPr>
          <w:spacing w:val="-23"/>
        </w:rPr>
        <w:t xml:space="preserve"> </w:t>
      </w:r>
      <w:r>
        <w:t>the university and beyond the limitations sp</w:t>
      </w:r>
      <w:r w:rsidR="00A74C7E">
        <w:t>ecified in Article 18.6 of the Collective</w:t>
      </w:r>
      <w:r w:rsidR="00A74C7E">
        <w:rPr>
          <w:spacing w:val="-33"/>
        </w:rPr>
        <w:t xml:space="preserve"> </w:t>
      </w:r>
      <w:r w:rsidR="00A74C7E" w:rsidRPr="00A74C7E">
        <w:t>Agreement</w:t>
      </w:r>
      <w:r>
        <w:t>.</w:t>
      </w:r>
    </w:p>
    <w:p w:rsidR="00702C77" w:rsidRDefault="00702C77" w:rsidP="00A74C7E">
      <w:pPr>
        <w:pStyle w:val="BodyText"/>
        <w:ind w:left="119" w:right="120"/>
        <w:rPr>
          <w:rFonts w:cs="Calibri"/>
        </w:rPr>
      </w:pPr>
    </w:p>
    <w:p w:rsidR="00702C77" w:rsidRDefault="00D5527F">
      <w:pPr>
        <w:pStyle w:val="BodyText"/>
        <w:ind w:left="119" w:right="120"/>
      </w:pPr>
      <w:r>
        <w:t>Professional fees paid by employees through professional corporations are ineligible for</w:t>
      </w:r>
      <w:r>
        <w:rPr>
          <w:spacing w:val="-34"/>
        </w:rPr>
        <w:t xml:space="preserve"> </w:t>
      </w:r>
      <w:r>
        <w:t>reimbursement.</w:t>
      </w:r>
    </w:p>
    <w:p w:rsidR="00702C77" w:rsidRDefault="00702C77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702C77" w:rsidRDefault="00D5527F">
      <w:pPr>
        <w:pStyle w:val="BodyText"/>
        <w:ind w:left="119" w:right="199"/>
      </w:pPr>
      <w:r>
        <w:t>Each eligible employee may be reimbursed to a maximum of the full amount of eligible</w:t>
      </w:r>
      <w:r>
        <w:rPr>
          <w:spacing w:val="-24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fees, but total reimbursement will depend on the financial resources available. Claims</w:t>
      </w:r>
      <w:r>
        <w:rPr>
          <w:spacing w:val="-17"/>
        </w:rPr>
        <w:t xml:space="preserve"> </w:t>
      </w:r>
      <w:r>
        <w:t>for reimbursement of professional fees paid during the twelve-month period of December 1 to</w:t>
      </w:r>
      <w:r>
        <w:rPr>
          <w:spacing w:val="-32"/>
        </w:rPr>
        <w:t xml:space="preserve"> </w:t>
      </w:r>
      <w:r>
        <w:t>November 30 must be made between November 1 and December 1. Following receipt of all claims,</w:t>
      </w:r>
      <w:r>
        <w:rPr>
          <w:spacing w:val="-28"/>
        </w:rPr>
        <w:t xml:space="preserve"> </w:t>
      </w:r>
      <w:r>
        <w:t>available financial resources will be allocated as a proportion of the total amount</w:t>
      </w:r>
      <w:r>
        <w:rPr>
          <w:spacing w:val="-29"/>
        </w:rPr>
        <w:t xml:space="preserve"> </w:t>
      </w:r>
      <w:r w:rsidR="00110A87">
        <w:t>eligible for rei</w:t>
      </w:r>
      <w:bookmarkStart w:id="0" w:name="_GoBack"/>
      <w:bookmarkEnd w:id="0"/>
      <w:r w:rsidR="00110A87">
        <w:t>mbursement</w:t>
      </w:r>
      <w:r>
        <w:t>.</w:t>
      </w:r>
    </w:p>
    <w:p w:rsidR="00702C77" w:rsidRDefault="00702C77">
      <w:pPr>
        <w:sectPr w:rsidR="00702C77">
          <w:footerReference w:type="default" r:id="rId7"/>
          <w:type w:val="continuous"/>
          <w:pgSz w:w="12240" w:h="15840"/>
          <w:pgMar w:top="1500" w:right="1320" w:bottom="1360" w:left="1320" w:header="720" w:footer="1178" w:gutter="0"/>
          <w:pgNumType w:start="1"/>
          <w:cols w:space="720"/>
        </w:sectPr>
      </w:pPr>
    </w:p>
    <w:p w:rsidR="00702C77" w:rsidRDefault="00D5527F">
      <w:pPr>
        <w:pStyle w:val="BodyText"/>
        <w:spacing w:before="37"/>
        <w:ind w:left="100" w:right="390"/>
      </w:pPr>
      <w:r>
        <w:rPr>
          <w:u w:val="single" w:color="000000"/>
        </w:rPr>
        <w:lastRenderedPageBreak/>
        <w:t>Procedures:</w:t>
      </w:r>
    </w:p>
    <w:p w:rsidR="00702C77" w:rsidRDefault="00702C7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702C77" w:rsidRDefault="00D5527F">
      <w:pPr>
        <w:pStyle w:val="ListParagraph"/>
        <w:numPr>
          <w:ilvl w:val="3"/>
          <w:numId w:val="1"/>
        </w:numPr>
        <w:tabs>
          <w:tab w:val="left" w:pos="820"/>
        </w:tabs>
        <w:spacing w:before="56"/>
        <w:ind w:right="390"/>
        <w:rPr>
          <w:rFonts w:ascii="Calibri" w:eastAsia="Calibri" w:hAnsi="Calibri" w:cs="Calibri"/>
        </w:rPr>
      </w:pPr>
      <w:r>
        <w:rPr>
          <w:rFonts w:ascii="Calibri"/>
        </w:rPr>
        <w:t>Reimbursement of expenses is conditional upon the eligible employee being employed by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the university as of the due date for 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payment.</w:t>
      </w:r>
    </w:p>
    <w:p w:rsidR="00702C77" w:rsidRDefault="00702C7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702C77" w:rsidRDefault="00D5527F" w:rsidP="00FA7838">
      <w:pPr>
        <w:pStyle w:val="ListParagraph"/>
        <w:numPr>
          <w:ilvl w:val="3"/>
          <w:numId w:val="1"/>
        </w:numPr>
        <w:tabs>
          <w:tab w:val="left" w:pos="820"/>
        </w:tabs>
        <w:ind w:right="372"/>
        <w:rPr>
          <w:rFonts w:ascii="Calibri" w:eastAsia="Calibri" w:hAnsi="Calibri" w:cs="Calibri"/>
        </w:rPr>
      </w:pPr>
      <w:r>
        <w:rPr>
          <w:rFonts w:ascii="Calibri"/>
        </w:rPr>
        <w:t>Costs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such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examination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course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fees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obtain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initial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certification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license, application fees,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late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payment penalties, discretionary membership fees or other related professional/membership costs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ineligible </w:t>
      </w:r>
      <w:r w:rsidR="00A74C7E">
        <w:rPr>
          <w:rFonts w:ascii="Calibri"/>
        </w:rPr>
        <w:t xml:space="preserve">for </w:t>
      </w:r>
      <w:r>
        <w:rPr>
          <w:rFonts w:ascii="Calibri"/>
        </w:rPr>
        <w:t>reimbursement.</w:t>
      </w:r>
    </w:p>
    <w:p w:rsidR="00702C77" w:rsidRDefault="00702C7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702C77" w:rsidRDefault="00D5527F">
      <w:pPr>
        <w:pStyle w:val="ListParagraph"/>
        <w:numPr>
          <w:ilvl w:val="3"/>
          <w:numId w:val="1"/>
        </w:numPr>
        <w:tabs>
          <w:tab w:val="left" w:pos="820"/>
        </w:tabs>
        <w:ind w:right="794"/>
        <w:rPr>
          <w:rFonts w:ascii="Calibri" w:eastAsia="Calibri" w:hAnsi="Calibri" w:cs="Calibri"/>
        </w:rPr>
      </w:pPr>
      <w:r>
        <w:rPr>
          <w:rFonts w:ascii="Calibri"/>
        </w:rPr>
        <w:t>Claims for reimbursement of eligible professional fees shall be made by submitting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 xml:space="preserve">the completed </w:t>
      </w:r>
      <w:hyperlink r:id="rId8">
        <w:r w:rsidR="00C759D5">
          <w:rPr>
            <w:rFonts w:ascii="Calibri"/>
            <w:color w:val="0000FF"/>
            <w:u w:val="single" w:color="0000FF"/>
          </w:rPr>
          <w:t>claim form</w:t>
        </w:r>
        <w:r w:rsidR="00C759D5">
          <w:rPr>
            <w:rFonts w:ascii="Calibri"/>
          </w:rPr>
          <w:t>,</w:t>
        </w:r>
      </w:hyperlink>
      <w:r>
        <w:rPr>
          <w:rFonts w:ascii="Calibri"/>
        </w:rPr>
        <w:t xml:space="preserve"> along with a receipt for payment of eligible fees, by email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 xml:space="preserve">to </w:t>
      </w:r>
      <w:hyperlink r:id="rId9">
        <w:r>
          <w:rPr>
            <w:rFonts w:ascii="Calibri"/>
            <w:color w:val="0000FF"/>
            <w:u w:val="single" w:color="0000FF"/>
          </w:rPr>
          <w:t xml:space="preserve">usfa_professional_fees@usask.ca </w:t>
        </w:r>
      </w:hyperlink>
      <w:r>
        <w:rPr>
          <w:rFonts w:ascii="Calibri"/>
        </w:rPr>
        <w:t>.</w:t>
      </w:r>
    </w:p>
    <w:p w:rsidR="00702C77" w:rsidRDefault="00702C77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702C77" w:rsidRDefault="00D5527F">
      <w:pPr>
        <w:pStyle w:val="ListParagraph"/>
        <w:numPr>
          <w:ilvl w:val="3"/>
          <w:numId w:val="1"/>
        </w:numPr>
        <w:tabs>
          <w:tab w:val="left" w:pos="820"/>
        </w:tabs>
        <w:spacing w:before="56"/>
        <w:ind w:right="390"/>
        <w:rPr>
          <w:rFonts w:ascii="Calibri" w:eastAsia="Calibri" w:hAnsi="Calibri" w:cs="Calibri"/>
        </w:rPr>
      </w:pPr>
      <w:r>
        <w:rPr>
          <w:rFonts w:ascii="Calibri"/>
        </w:rPr>
        <w:t>Union dues related to the Faculty Association are ineligible for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reimbursement.</w:t>
      </w:r>
    </w:p>
    <w:p w:rsidR="00702C77" w:rsidRDefault="00702C7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702C77" w:rsidRDefault="00D5527F">
      <w:pPr>
        <w:pStyle w:val="ListParagraph"/>
        <w:numPr>
          <w:ilvl w:val="3"/>
          <w:numId w:val="1"/>
        </w:numPr>
        <w:tabs>
          <w:tab w:val="left" w:pos="820"/>
        </w:tabs>
        <w:ind w:right="1158"/>
        <w:rPr>
          <w:rFonts w:ascii="Calibri" w:eastAsia="Calibri" w:hAnsi="Calibri" w:cs="Calibri"/>
        </w:rPr>
      </w:pPr>
      <w:r>
        <w:rPr>
          <w:rFonts w:ascii="Calibri"/>
        </w:rPr>
        <w:t>These guidelines will be evaluated on an annual basis by JCMA and may be subject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to modification. Guideline modifications will not be applied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retroactively.</w:t>
      </w:r>
    </w:p>
    <w:p w:rsidR="00702C77" w:rsidRDefault="00702C7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5527F" w:rsidRDefault="00D5527F">
      <w:pPr>
        <w:pStyle w:val="ListParagraph"/>
        <w:numPr>
          <w:ilvl w:val="3"/>
          <w:numId w:val="1"/>
        </w:numPr>
        <w:tabs>
          <w:tab w:val="left" w:pos="820"/>
        </w:tabs>
        <w:ind w:right="578"/>
        <w:rPr>
          <w:rFonts w:ascii="Calibri" w:eastAsia="Calibri" w:hAnsi="Calibri" w:cs="Calibri"/>
        </w:rPr>
      </w:pPr>
      <w:r>
        <w:rPr>
          <w:rFonts w:ascii="Calibri"/>
        </w:rPr>
        <w:t>Total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claims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total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reimbursements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reported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JCMA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disputes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regarding these guidelines or questions of eligibility shall be referred 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JCMA.</w:t>
      </w:r>
    </w:p>
    <w:p w:rsidR="00D5527F" w:rsidRPr="00D5527F" w:rsidRDefault="00D5527F" w:rsidP="00D5527F"/>
    <w:p w:rsidR="00702C77" w:rsidRPr="00D5527F" w:rsidRDefault="00702C77" w:rsidP="00D5527F">
      <w:pPr>
        <w:tabs>
          <w:tab w:val="left" w:pos="8190"/>
        </w:tabs>
      </w:pPr>
    </w:p>
    <w:sectPr w:rsidR="00702C77" w:rsidRPr="00D5527F">
      <w:pgSz w:w="12240" w:h="15840"/>
      <w:pgMar w:top="1400" w:right="1320" w:bottom="1360" w:left="1340" w:header="0" w:footer="11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21" w:rsidRDefault="00D43D21">
      <w:r>
        <w:separator/>
      </w:r>
    </w:p>
  </w:endnote>
  <w:endnote w:type="continuationSeparator" w:id="0">
    <w:p w:rsidR="00D43D21" w:rsidRDefault="00D4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77" w:rsidRDefault="00D5527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F75813" wp14:editId="24FAAC18">
              <wp:simplePos x="0" y="0"/>
              <wp:positionH relativeFrom="page">
                <wp:posOffset>5587365</wp:posOffset>
              </wp:positionH>
              <wp:positionV relativeFrom="page">
                <wp:posOffset>9347200</wp:posOffset>
              </wp:positionV>
              <wp:extent cx="1689735" cy="290830"/>
              <wp:effectExtent l="0" t="0" r="1206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73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C77" w:rsidRPr="005A4958" w:rsidRDefault="005A4958" w:rsidP="005A4958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November </w:t>
                          </w:r>
                          <w:r w:rsidR="00110A87">
                            <w:rPr>
                              <w:rFonts w:ascii="Calibri"/>
                              <w:sz w:val="18"/>
                            </w:rPr>
                            <w:t>2020</w:t>
                          </w:r>
                        </w:p>
                        <w:p w:rsidR="00702C77" w:rsidRDefault="00702C77">
                          <w:pPr>
                            <w:spacing w:before="1"/>
                            <w:ind w:left="4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758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9.95pt;margin-top:736pt;width:133.05pt;height:2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" filled="f" stroked="f">
              <v:textbox inset="0,0,0,0">
                <w:txbxContent>
                  <w:p w:rsidR="00702C77" w:rsidRPr="005A4958" w:rsidRDefault="005A4958" w:rsidP="005A4958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November </w:t>
                    </w:r>
                    <w:r w:rsidR="00110A87">
                      <w:rPr>
                        <w:rFonts w:ascii="Calibri"/>
                        <w:sz w:val="18"/>
                      </w:rPr>
                      <w:t>2020</w:t>
                    </w:r>
                  </w:p>
                  <w:p w:rsidR="00702C77" w:rsidRDefault="00702C77">
                    <w:pPr>
                      <w:spacing w:before="1"/>
                      <w:ind w:left="4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21" w:rsidRDefault="00D43D21">
      <w:r>
        <w:separator/>
      </w:r>
    </w:p>
  </w:footnote>
  <w:footnote w:type="continuationSeparator" w:id="0">
    <w:p w:rsidR="00D43D21" w:rsidRDefault="00D4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4CCD"/>
    <w:multiLevelType w:val="multilevel"/>
    <w:tmpl w:val="E07A4D6E"/>
    <w:lvl w:ilvl="0">
      <w:start w:val="22"/>
      <w:numFmt w:val="decimal"/>
      <w:lvlText w:val="%1"/>
      <w:lvlJc w:val="left"/>
      <w:pPr>
        <w:ind w:left="840" w:hanging="721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721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721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820" w:hanging="360"/>
        <w:jc w:val="left"/>
      </w:pPr>
      <w:rPr>
        <w:rFonts w:ascii="Calibri" w:eastAsia="Calibri" w:hAnsi="Calibri" w:hint="default"/>
        <w:w w:val="100"/>
        <w:sz w:val="18"/>
        <w:szCs w:val="18"/>
      </w:rPr>
    </w:lvl>
    <w:lvl w:ilvl="4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77"/>
    <w:rsid w:val="00110A87"/>
    <w:rsid w:val="00206987"/>
    <w:rsid w:val="002854EC"/>
    <w:rsid w:val="00334453"/>
    <w:rsid w:val="003554C1"/>
    <w:rsid w:val="00380481"/>
    <w:rsid w:val="00402012"/>
    <w:rsid w:val="004D2CB3"/>
    <w:rsid w:val="005A4958"/>
    <w:rsid w:val="00684A67"/>
    <w:rsid w:val="00693458"/>
    <w:rsid w:val="00702C77"/>
    <w:rsid w:val="008A380A"/>
    <w:rsid w:val="009254AE"/>
    <w:rsid w:val="00984A1A"/>
    <w:rsid w:val="009D6AF3"/>
    <w:rsid w:val="00A74C7E"/>
    <w:rsid w:val="00B042E0"/>
    <w:rsid w:val="00C759D5"/>
    <w:rsid w:val="00D43D21"/>
    <w:rsid w:val="00D5527F"/>
    <w:rsid w:val="00DC6666"/>
    <w:rsid w:val="00E27679"/>
    <w:rsid w:val="00E33AB7"/>
    <w:rsid w:val="00F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82B7D4"/>
  <w15:docId w15:val="{351412E1-896F-4853-B900-3B2A3E49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5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27F"/>
  </w:style>
  <w:style w:type="paragraph" w:styleId="Footer">
    <w:name w:val="footer"/>
    <w:basedOn w:val="Normal"/>
    <w:link w:val="FooterChar"/>
    <w:uiPriority w:val="99"/>
    <w:unhideWhenUsed/>
    <w:rsid w:val="00D55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27F"/>
  </w:style>
  <w:style w:type="paragraph" w:styleId="BalloonText">
    <w:name w:val="Balloon Text"/>
    <w:basedOn w:val="Normal"/>
    <w:link w:val="BalloonTextChar"/>
    <w:uiPriority w:val="99"/>
    <w:semiHidden/>
    <w:unhideWhenUsed/>
    <w:rsid w:val="00285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faculty.usask.ca/leaves/benefits/prof-fees-reimbursement-application-form_2020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sfa_professional_fees@usa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Brassard, Johanne</dc:creator>
  <cp:lastModifiedBy>Zinkowski, Jacque</cp:lastModifiedBy>
  <cp:revision>2</cp:revision>
  <cp:lastPrinted>2016-10-07T17:58:00Z</cp:lastPrinted>
  <dcterms:created xsi:type="dcterms:W3CDTF">2020-11-03T16:56:00Z</dcterms:created>
  <dcterms:modified xsi:type="dcterms:W3CDTF">2020-11-03T16:56:00Z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2016-07-21T00:00:00Z</vt:filetime>
  </property>
</Properties>
</file>