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2290" w14:textId="6CCC6596" w:rsidR="00B9503F" w:rsidRDefault="00B9503F" w:rsidP="00B9503F">
      <w:pPr>
        <w:spacing w:after="0" w:line="240" w:lineRule="auto"/>
        <w:jc w:val="center"/>
        <w:rPr>
          <w:rFonts w:ascii="Calibri" w:eastAsia="Calibri" w:hAnsi="Calibri"/>
          <w:b/>
          <w:color w:val="006C00"/>
          <w:sz w:val="32"/>
          <w:u w:val="single"/>
        </w:rPr>
      </w:pPr>
      <w:r>
        <w:rPr>
          <w:rFonts w:ascii="Calibri" w:eastAsia="Calibri" w:hAnsi="Calibri"/>
          <w:b/>
          <w:color w:val="006C00"/>
          <w:sz w:val="32"/>
          <w:u w:val="single"/>
        </w:rPr>
        <w:t>Just-in-time: Special Salary Increases</w:t>
      </w:r>
    </w:p>
    <w:p w14:paraId="3B6DD826" w14:textId="77777777" w:rsidR="005353F4" w:rsidRDefault="005353F4" w:rsidP="004534DD">
      <w:pPr>
        <w:spacing w:after="0" w:line="240" w:lineRule="auto"/>
      </w:pPr>
    </w:p>
    <w:p w14:paraId="462B99EB" w14:textId="380B7895" w:rsidR="007820B0" w:rsidRPr="00B9503F" w:rsidRDefault="007820B0" w:rsidP="004534DD">
      <w:pPr>
        <w:spacing w:after="0" w:line="240" w:lineRule="auto"/>
        <w:rPr>
          <w:rFonts w:ascii="Calibri" w:hAnsi="Calibri" w:cs="Calibri"/>
        </w:rPr>
      </w:pPr>
      <w:r w:rsidRPr="00B9503F">
        <w:rPr>
          <w:rFonts w:ascii="Calibri" w:hAnsi="Calibri" w:cs="Calibri"/>
        </w:rPr>
        <w:t xml:space="preserve">What follows are </w:t>
      </w:r>
      <w:r w:rsidR="00403B0F" w:rsidRPr="00B9503F">
        <w:rPr>
          <w:rFonts w:ascii="Calibri" w:hAnsi="Calibri" w:cs="Calibri"/>
        </w:rPr>
        <w:t>the answers</w:t>
      </w:r>
      <w:r w:rsidRPr="00B9503F">
        <w:rPr>
          <w:rFonts w:ascii="Calibri" w:hAnsi="Calibri" w:cs="Calibri"/>
        </w:rPr>
        <w:t xml:space="preserve"> to the most </w:t>
      </w:r>
      <w:r w:rsidR="00BD1C8F" w:rsidRPr="00B9503F">
        <w:rPr>
          <w:rFonts w:ascii="Calibri" w:hAnsi="Calibri" w:cs="Calibri"/>
        </w:rPr>
        <w:t xml:space="preserve">common </w:t>
      </w:r>
      <w:r w:rsidRPr="00B9503F">
        <w:rPr>
          <w:rFonts w:ascii="Calibri" w:hAnsi="Calibri" w:cs="Calibri"/>
        </w:rPr>
        <w:t xml:space="preserve">questions received by our office regarding </w:t>
      </w:r>
      <w:r w:rsidR="2FC5D460" w:rsidRPr="00B9503F">
        <w:rPr>
          <w:rFonts w:ascii="Calibri" w:hAnsi="Calibri" w:cs="Calibri"/>
        </w:rPr>
        <w:t>S</w:t>
      </w:r>
      <w:r w:rsidR="4CE6567F" w:rsidRPr="00B9503F">
        <w:rPr>
          <w:rFonts w:ascii="Calibri" w:hAnsi="Calibri" w:cs="Calibri"/>
        </w:rPr>
        <w:t xml:space="preserve">pecial </w:t>
      </w:r>
      <w:r w:rsidR="71A41FA8" w:rsidRPr="00B9503F">
        <w:rPr>
          <w:rFonts w:ascii="Calibri" w:hAnsi="Calibri" w:cs="Calibri"/>
        </w:rPr>
        <w:t>I</w:t>
      </w:r>
      <w:r w:rsidR="4CE6567F" w:rsidRPr="00B9503F">
        <w:rPr>
          <w:rFonts w:ascii="Calibri" w:hAnsi="Calibri" w:cs="Calibri"/>
        </w:rPr>
        <w:t>ncrease</w:t>
      </w:r>
      <w:r w:rsidR="442B4566" w:rsidRPr="00B9503F">
        <w:rPr>
          <w:rFonts w:ascii="Calibri" w:hAnsi="Calibri" w:cs="Calibri"/>
        </w:rPr>
        <w:t>s</w:t>
      </w:r>
      <w:r w:rsidR="776123FC" w:rsidRPr="00B9503F">
        <w:rPr>
          <w:rFonts w:ascii="Calibri" w:hAnsi="Calibri" w:cs="Calibri"/>
        </w:rPr>
        <w:t>.</w:t>
      </w:r>
      <w:r w:rsidRPr="00B9503F">
        <w:rPr>
          <w:rFonts w:ascii="Calibri" w:hAnsi="Calibri" w:cs="Calibri"/>
        </w:rPr>
        <w:t xml:space="preserve">  </w:t>
      </w:r>
      <w:r w:rsidR="007135CF" w:rsidRPr="00B9503F">
        <w:rPr>
          <w:rFonts w:ascii="Calibri" w:hAnsi="Calibri" w:cs="Calibri"/>
        </w:rPr>
        <w:t>Please see article 17 of the collective agreement</w:t>
      </w:r>
      <w:r w:rsidR="00403B0F">
        <w:rPr>
          <w:rFonts w:ascii="Calibri" w:hAnsi="Calibri" w:cs="Calibri"/>
        </w:rPr>
        <w:t xml:space="preserve">, </w:t>
      </w:r>
      <w:hyperlink r:id="rId7" w:history="1">
        <w:r w:rsidR="00403B0F" w:rsidRPr="00403B0F">
          <w:rPr>
            <w:rStyle w:val="Hyperlink"/>
            <w:rFonts w:ascii="Calibri" w:hAnsi="Calibri" w:cs="Calibri"/>
          </w:rPr>
          <w:t>2023 – 2027 Collective Agreement</w:t>
        </w:r>
      </w:hyperlink>
      <w:r w:rsidR="007135CF" w:rsidRPr="00B9503F">
        <w:rPr>
          <w:rFonts w:ascii="Calibri" w:hAnsi="Calibri" w:cs="Calibri"/>
        </w:rPr>
        <w:t xml:space="preserve"> for </w:t>
      </w:r>
      <w:r w:rsidR="00403B0F">
        <w:rPr>
          <w:rFonts w:ascii="Calibri" w:hAnsi="Calibri" w:cs="Calibri"/>
        </w:rPr>
        <w:t>further information.</w:t>
      </w:r>
      <w:r w:rsidR="008F2F3E" w:rsidRPr="00B9503F">
        <w:rPr>
          <w:rFonts w:ascii="Calibri" w:hAnsi="Calibri" w:cs="Calibri"/>
        </w:rPr>
        <w:t xml:space="preserve">  </w:t>
      </w:r>
    </w:p>
    <w:p w14:paraId="67580FA9" w14:textId="5E4FFB28"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What is the difference between a </w:t>
      </w:r>
      <w:r w:rsidR="49B521D2" w:rsidRPr="00B9503F">
        <w:rPr>
          <w:rFonts w:ascii="Calibri" w:hAnsi="Calibri" w:cs="Calibri"/>
          <w:b/>
          <w:bCs/>
          <w:color w:val="auto"/>
          <w:sz w:val="24"/>
          <w:szCs w:val="24"/>
        </w:rPr>
        <w:t>C</w:t>
      </w:r>
      <w:r w:rsidR="4CE7CF2D" w:rsidRPr="00B9503F">
        <w:rPr>
          <w:rFonts w:ascii="Calibri" w:hAnsi="Calibri" w:cs="Calibri"/>
          <w:b/>
          <w:bCs/>
          <w:color w:val="auto"/>
          <w:sz w:val="24"/>
          <w:szCs w:val="24"/>
        </w:rPr>
        <w:t xml:space="preserve">areer </w:t>
      </w:r>
      <w:r w:rsidR="14248272" w:rsidRPr="00B9503F">
        <w:rPr>
          <w:rFonts w:ascii="Calibri" w:hAnsi="Calibri" w:cs="Calibri"/>
          <w:b/>
          <w:bCs/>
          <w:color w:val="auto"/>
          <w:sz w:val="24"/>
          <w:szCs w:val="24"/>
        </w:rPr>
        <w:t>D</w:t>
      </w:r>
      <w:r w:rsidR="4CE7CF2D" w:rsidRPr="00B9503F">
        <w:rPr>
          <w:rFonts w:ascii="Calibri" w:hAnsi="Calibri" w:cs="Calibri"/>
          <w:b/>
          <w:bCs/>
          <w:color w:val="auto"/>
          <w:sz w:val="24"/>
          <w:szCs w:val="24"/>
        </w:rPr>
        <w:t xml:space="preserve">evelopment </w:t>
      </w:r>
      <w:r w:rsidR="01473123" w:rsidRPr="00B9503F">
        <w:rPr>
          <w:rFonts w:ascii="Calibri" w:hAnsi="Calibri" w:cs="Calibri"/>
          <w:b/>
          <w:bCs/>
          <w:color w:val="auto"/>
          <w:sz w:val="24"/>
          <w:szCs w:val="24"/>
        </w:rPr>
        <w:t>I</w:t>
      </w:r>
      <w:r w:rsidR="4CE7CF2D" w:rsidRPr="00B9503F">
        <w:rPr>
          <w:rFonts w:ascii="Calibri" w:hAnsi="Calibri" w:cs="Calibri"/>
          <w:b/>
          <w:bCs/>
          <w:color w:val="auto"/>
          <w:sz w:val="24"/>
          <w:szCs w:val="24"/>
        </w:rPr>
        <w:t>ncrease</w:t>
      </w:r>
      <w:r w:rsidR="001B5E4F" w:rsidRPr="00B9503F">
        <w:rPr>
          <w:rFonts w:ascii="Calibri" w:hAnsi="Calibri" w:cs="Calibri"/>
          <w:b/>
          <w:bCs/>
          <w:color w:val="auto"/>
          <w:sz w:val="24"/>
          <w:szCs w:val="24"/>
        </w:rPr>
        <w:t xml:space="preserve"> (</w:t>
      </w:r>
      <w:r w:rsidRPr="00B9503F">
        <w:rPr>
          <w:rFonts w:ascii="Calibri" w:hAnsi="Calibri" w:cs="Calibri"/>
          <w:b/>
          <w:bCs/>
          <w:color w:val="auto"/>
          <w:sz w:val="24"/>
          <w:szCs w:val="24"/>
        </w:rPr>
        <w:t>CDI</w:t>
      </w:r>
      <w:r w:rsidR="001B5E4F" w:rsidRPr="00B9503F">
        <w:rPr>
          <w:rFonts w:ascii="Calibri" w:hAnsi="Calibri" w:cs="Calibri"/>
          <w:b/>
          <w:bCs/>
          <w:color w:val="auto"/>
          <w:sz w:val="24"/>
          <w:szCs w:val="24"/>
        </w:rPr>
        <w:t>)</w:t>
      </w:r>
      <w:r w:rsidRPr="00B9503F">
        <w:rPr>
          <w:rFonts w:ascii="Calibri" w:hAnsi="Calibri" w:cs="Calibri"/>
          <w:b/>
          <w:bCs/>
          <w:color w:val="auto"/>
          <w:sz w:val="24"/>
          <w:szCs w:val="24"/>
        </w:rPr>
        <w:t xml:space="preserve"> and a </w:t>
      </w:r>
      <w:r w:rsidR="2D060E73" w:rsidRPr="00B9503F">
        <w:rPr>
          <w:rFonts w:ascii="Calibri" w:hAnsi="Calibri" w:cs="Calibri"/>
          <w:b/>
          <w:bCs/>
          <w:color w:val="auto"/>
          <w:sz w:val="24"/>
          <w:szCs w:val="24"/>
        </w:rPr>
        <w:t>Special Increase</w:t>
      </w:r>
      <w:r w:rsidRPr="00B9503F">
        <w:rPr>
          <w:rFonts w:ascii="Calibri" w:hAnsi="Calibri" w:cs="Calibri"/>
          <w:b/>
          <w:bCs/>
          <w:color w:val="auto"/>
          <w:sz w:val="24"/>
          <w:szCs w:val="24"/>
        </w:rPr>
        <w:t>?</w:t>
      </w:r>
    </w:p>
    <w:p w14:paraId="34F07DCC" w14:textId="1C5840DC" w:rsidR="006B5A45" w:rsidRPr="00403B0F" w:rsidRDefault="001B5E4F" w:rsidP="006B5A45">
      <w:pPr>
        <w:pStyle w:val="Heading2"/>
        <w:rPr>
          <w:rFonts w:ascii="Calibri" w:hAnsi="Calibri" w:cs="Calibri"/>
          <w:color w:val="auto"/>
          <w:sz w:val="22"/>
          <w:szCs w:val="22"/>
          <w:u w:val="single"/>
        </w:rPr>
      </w:pPr>
      <w:r w:rsidRPr="00403B0F">
        <w:rPr>
          <w:rFonts w:ascii="Calibri" w:hAnsi="Calibri" w:cs="Calibri"/>
          <w:color w:val="auto"/>
          <w:sz w:val="22"/>
          <w:szCs w:val="22"/>
          <w:u w:val="single"/>
        </w:rPr>
        <w:t>Career Development Increase</w:t>
      </w:r>
    </w:p>
    <w:p w14:paraId="215D5223" w14:textId="79B22FA2" w:rsidR="001B5E4F" w:rsidRPr="00403B0F" w:rsidRDefault="006B5A45" w:rsidP="00D879AB">
      <w:pPr>
        <w:spacing w:after="0" w:line="240" w:lineRule="auto"/>
        <w:rPr>
          <w:rFonts w:ascii="Calibri" w:hAnsi="Calibri" w:cs="Calibri"/>
        </w:rPr>
      </w:pPr>
      <w:r w:rsidRPr="00403B0F">
        <w:rPr>
          <w:rFonts w:ascii="Calibri" w:hAnsi="Calibri" w:cs="Calibri"/>
        </w:rPr>
        <w:t>G</w:t>
      </w:r>
      <w:r w:rsidR="001B5E4F" w:rsidRPr="00403B0F">
        <w:rPr>
          <w:rFonts w:ascii="Calibri" w:hAnsi="Calibri" w:cs="Calibri"/>
        </w:rPr>
        <w:t xml:space="preserve">iven in recognition of added experience, ability and scope of responsibilities. They are granted to all employees whose duties are performed at a level of competence acceptable </w:t>
      </w:r>
      <w:proofErr w:type="gramStart"/>
      <w:r w:rsidR="001B5E4F" w:rsidRPr="00403B0F">
        <w:rPr>
          <w:rFonts w:ascii="Calibri" w:hAnsi="Calibri" w:cs="Calibri"/>
        </w:rPr>
        <w:t>for</w:t>
      </w:r>
      <w:proofErr w:type="gramEnd"/>
      <w:r w:rsidR="001B5E4F" w:rsidRPr="00403B0F">
        <w:rPr>
          <w:rFonts w:ascii="Calibri" w:hAnsi="Calibri" w:cs="Calibri"/>
        </w:rPr>
        <w:t xml:space="preserve"> each rank and who are eligible</w:t>
      </w:r>
    </w:p>
    <w:p w14:paraId="41E4C282" w14:textId="77777777" w:rsidR="001B40FB" w:rsidRPr="00403B0F" w:rsidRDefault="001B40FB" w:rsidP="004534DD">
      <w:pPr>
        <w:spacing w:after="0" w:line="240" w:lineRule="auto"/>
        <w:ind w:left="360"/>
        <w:rPr>
          <w:rFonts w:ascii="Calibri" w:hAnsi="Calibri" w:cs="Calibri"/>
          <w:u w:val="single"/>
        </w:rPr>
      </w:pPr>
    </w:p>
    <w:p w14:paraId="121D3766" w14:textId="77777777" w:rsidR="006B5A45" w:rsidRPr="00403B0F" w:rsidRDefault="008A4C9A" w:rsidP="006B5A45">
      <w:pPr>
        <w:pStyle w:val="Heading2"/>
        <w:rPr>
          <w:rFonts w:ascii="Calibri" w:hAnsi="Calibri" w:cs="Calibri"/>
          <w:color w:val="auto"/>
          <w:sz w:val="22"/>
          <w:szCs w:val="22"/>
          <w:u w:val="single"/>
        </w:rPr>
      </w:pPr>
      <w:r w:rsidRPr="00403B0F">
        <w:rPr>
          <w:rFonts w:ascii="Calibri" w:hAnsi="Calibri" w:cs="Calibri"/>
          <w:color w:val="auto"/>
          <w:sz w:val="22"/>
          <w:szCs w:val="22"/>
          <w:u w:val="single"/>
        </w:rPr>
        <w:t>Special Increase</w:t>
      </w:r>
    </w:p>
    <w:p w14:paraId="5101E794" w14:textId="69B4BB6B" w:rsidR="008A4C9A" w:rsidRPr="00403B0F" w:rsidRDefault="006B5A45" w:rsidP="00D879AB">
      <w:pPr>
        <w:spacing w:after="0" w:line="240" w:lineRule="auto"/>
        <w:rPr>
          <w:rFonts w:ascii="Calibri" w:hAnsi="Calibri" w:cs="Calibri"/>
        </w:rPr>
      </w:pPr>
      <w:r w:rsidRPr="00403B0F">
        <w:rPr>
          <w:rFonts w:ascii="Calibri" w:hAnsi="Calibri" w:cs="Calibri"/>
        </w:rPr>
        <w:t>M</w:t>
      </w:r>
      <w:r w:rsidR="008A4C9A" w:rsidRPr="00403B0F">
        <w:rPr>
          <w:rFonts w:ascii="Calibri" w:hAnsi="Calibri" w:cs="Calibri"/>
        </w:rPr>
        <w:t xml:space="preserve">ay be awarded to an employee who has demonstrated excellence in one or more of </w:t>
      </w:r>
      <w:r w:rsidR="797F4838" w:rsidRPr="00403B0F">
        <w:rPr>
          <w:rFonts w:ascii="Calibri" w:hAnsi="Calibri" w:cs="Calibri"/>
        </w:rPr>
        <w:t xml:space="preserve">the </w:t>
      </w:r>
      <w:r w:rsidR="00394AF2" w:rsidRPr="00403B0F">
        <w:rPr>
          <w:rFonts w:ascii="Calibri" w:hAnsi="Calibri" w:cs="Calibri"/>
        </w:rPr>
        <w:t>certain categories as listed in article 17</w:t>
      </w:r>
      <w:r w:rsidR="40ABECC1" w:rsidRPr="00403B0F">
        <w:rPr>
          <w:rFonts w:ascii="Calibri" w:hAnsi="Calibri" w:cs="Calibri"/>
        </w:rPr>
        <w:t xml:space="preserve"> (Salary Review)</w:t>
      </w:r>
      <w:r w:rsidR="00394AF2" w:rsidRPr="00403B0F">
        <w:rPr>
          <w:rFonts w:ascii="Calibri" w:hAnsi="Calibri" w:cs="Calibri"/>
        </w:rPr>
        <w:t xml:space="preserve">. </w:t>
      </w:r>
      <w:r w:rsidR="008A4C9A" w:rsidRPr="00403B0F">
        <w:rPr>
          <w:rFonts w:ascii="Calibri" w:hAnsi="Calibri" w:cs="Calibri"/>
        </w:rPr>
        <w:t xml:space="preserve"> </w:t>
      </w:r>
    </w:p>
    <w:p w14:paraId="72E131C9" w14:textId="1FAB4738" w:rsidR="00BD1C8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What is the process for awarding </w:t>
      </w:r>
      <w:r w:rsidR="6F9BBC07" w:rsidRPr="00B9503F">
        <w:rPr>
          <w:rFonts w:ascii="Calibri" w:hAnsi="Calibri" w:cs="Calibri"/>
          <w:b/>
          <w:bCs/>
          <w:color w:val="auto"/>
          <w:sz w:val="24"/>
          <w:szCs w:val="24"/>
        </w:rPr>
        <w:t>S</w:t>
      </w:r>
      <w:r w:rsidR="3A4C4FAE" w:rsidRPr="00B9503F">
        <w:rPr>
          <w:rFonts w:ascii="Calibri" w:hAnsi="Calibri" w:cs="Calibri"/>
          <w:b/>
          <w:bCs/>
          <w:color w:val="auto"/>
          <w:sz w:val="24"/>
          <w:szCs w:val="24"/>
        </w:rPr>
        <w:t xml:space="preserve">pecial </w:t>
      </w:r>
      <w:r w:rsidR="34165E6B" w:rsidRPr="00B9503F">
        <w:rPr>
          <w:rFonts w:ascii="Calibri" w:hAnsi="Calibri" w:cs="Calibri"/>
          <w:b/>
          <w:bCs/>
          <w:color w:val="auto"/>
          <w:sz w:val="24"/>
          <w:szCs w:val="24"/>
        </w:rPr>
        <w:t>I</w:t>
      </w:r>
      <w:r w:rsidR="3A4C4FAE" w:rsidRPr="00B9503F">
        <w:rPr>
          <w:rFonts w:ascii="Calibri" w:hAnsi="Calibri" w:cs="Calibri"/>
          <w:b/>
          <w:bCs/>
          <w:color w:val="auto"/>
          <w:sz w:val="24"/>
          <w:szCs w:val="24"/>
        </w:rPr>
        <w:t>ncreases</w:t>
      </w:r>
      <w:r w:rsidRPr="00B9503F">
        <w:rPr>
          <w:rFonts w:ascii="Calibri" w:hAnsi="Calibri" w:cs="Calibri"/>
          <w:b/>
          <w:bCs/>
          <w:color w:val="auto"/>
          <w:sz w:val="24"/>
          <w:szCs w:val="24"/>
        </w:rPr>
        <w:t>?</w:t>
      </w:r>
    </w:p>
    <w:p w14:paraId="798D799A" w14:textId="77777777" w:rsidR="000F475B" w:rsidRPr="00403B0F" w:rsidRDefault="000F475B" w:rsidP="000F475B">
      <w:pPr>
        <w:pStyle w:val="ListParagraph"/>
        <w:spacing w:after="0" w:line="240" w:lineRule="auto"/>
        <w:rPr>
          <w:rFonts w:ascii="Calibri" w:hAnsi="Calibri" w:cs="Calibri"/>
        </w:rPr>
      </w:pPr>
    </w:p>
    <w:p w14:paraId="7B87B224" w14:textId="352418CA" w:rsidR="00A45F7A" w:rsidRDefault="00BD1C8F" w:rsidP="3D33FAB4">
      <w:pPr>
        <w:spacing w:after="0" w:line="240" w:lineRule="auto"/>
        <w:rPr>
          <w:rFonts w:ascii="Calibri" w:hAnsi="Calibri" w:cs="Calibri"/>
        </w:rPr>
      </w:pPr>
      <w:r w:rsidRPr="00403B0F">
        <w:rPr>
          <w:rFonts w:ascii="Calibri" w:hAnsi="Calibri" w:cs="Calibri"/>
        </w:rPr>
        <w:t>Below is a table depicting the process</w:t>
      </w:r>
      <w:r w:rsidR="00D879AB" w:rsidRPr="00403B0F">
        <w:rPr>
          <w:rFonts w:ascii="Calibri" w:hAnsi="Calibri" w:cs="Calibri"/>
        </w:rPr>
        <w:t xml:space="preserve">. </w:t>
      </w:r>
      <w:r w:rsidR="5E3AA36F" w:rsidRPr="00403B0F">
        <w:rPr>
          <w:rFonts w:ascii="Calibri" w:hAnsi="Calibri" w:cs="Calibri"/>
        </w:rPr>
        <w:t>E</w:t>
      </w:r>
      <w:r w:rsidR="13880954" w:rsidRPr="00403B0F">
        <w:rPr>
          <w:rFonts w:ascii="Calibri" w:hAnsi="Calibri" w:cs="Calibri"/>
        </w:rPr>
        <w:t>ach</w:t>
      </w:r>
      <w:r w:rsidRPr="00403B0F">
        <w:rPr>
          <w:rFonts w:ascii="Calibri" w:hAnsi="Calibri" w:cs="Calibri"/>
        </w:rPr>
        <w:t xml:space="preserve"> college and unit </w:t>
      </w:r>
      <w:r w:rsidR="00D141E4" w:rsidRPr="00403B0F">
        <w:rPr>
          <w:rFonts w:ascii="Calibri" w:hAnsi="Calibri" w:cs="Calibri"/>
        </w:rPr>
        <w:t>are</w:t>
      </w:r>
      <w:r w:rsidRPr="00403B0F">
        <w:rPr>
          <w:rFonts w:ascii="Calibri" w:hAnsi="Calibri" w:cs="Calibri"/>
        </w:rPr>
        <w:t xml:space="preserve"> provided with </w:t>
      </w:r>
      <w:r w:rsidR="00084F0C" w:rsidRPr="00403B0F">
        <w:rPr>
          <w:rFonts w:ascii="Calibri" w:hAnsi="Calibri" w:cs="Calibri"/>
        </w:rPr>
        <w:t xml:space="preserve">an allocation of </w:t>
      </w:r>
      <w:r w:rsidRPr="00403B0F">
        <w:rPr>
          <w:rFonts w:ascii="Calibri" w:hAnsi="Calibri" w:cs="Calibri"/>
        </w:rPr>
        <w:t>s</w:t>
      </w:r>
      <w:r w:rsidR="00423F8A" w:rsidRPr="00403B0F">
        <w:rPr>
          <w:rFonts w:ascii="Calibri" w:hAnsi="Calibri" w:cs="Calibri"/>
        </w:rPr>
        <w:t xml:space="preserve">pecial </w:t>
      </w:r>
      <w:r w:rsidRPr="00403B0F">
        <w:rPr>
          <w:rFonts w:ascii="Calibri" w:hAnsi="Calibri" w:cs="Calibri"/>
        </w:rPr>
        <w:t>i</w:t>
      </w:r>
      <w:r w:rsidR="00423F8A" w:rsidRPr="00403B0F">
        <w:rPr>
          <w:rFonts w:ascii="Calibri" w:hAnsi="Calibri" w:cs="Calibri"/>
        </w:rPr>
        <w:t>ncrease</w:t>
      </w:r>
      <w:r w:rsidR="00084F0C" w:rsidRPr="00403B0F">
        <w:rPr>
          <w:rFonts w:ascii="Calibri" w:hAnsi="Calibri" w:cs="Calibri"/>
        </w:rPr>
        <w:t xml:space="preserve"> awards based on a formula</w:t>
      </w:r>
      <w:r w:rsidR="7D09AC9B" w:rsidRPr="00403B0F">
        <w:rPr>
          <w:rFonts w:ascii="Calibri" w:hAnsi="Calibri" w:cs="Calibri"/>
        </w:rPr>
        <w:t xml:space="preserve"> (described below)</w:t>
      </w:r>
      <w:r w:rsidR="00084F0C" w:rsidRPr="00403B0F">
        <w:rPr>
          <w:rFonts w:ascii="Calibri" w:hAnsi="Calibri" w:cs="Calibri"/>
        </w:rPr>
        <w:t xml:space="preserve">.  </w:t>
      </w:r>
      <w:r w:rsidR="00947395">
        <w:rPr>
          <w:rFonts w:ascii="Calibri" w:hAnsi="Calibri" w:cs="Calibri"/>
        </w:rPr>
        <w:t>Initially, and b</w:t>
      </w:r>
      <w:r w:rsidR="00BA2CDE">
        <w:rPr>
          <w:rFonts w:ascii="Calibri" w:hAnsi="Calibri" w:cs="Calibri"/>
        </w:rPr>
        <w:t xml:space="preserve">y June 30, </w:t>
      </w:r>
      <w:r w:rsidR="00A45F7A">
        <w:rPr>
          <w:rFonts w:ascii="Calibri" w:hAnsi="Calibri" w:cs="Calibri"/>
        </w:rPr>
        <w:t xml:space="preserve">the DH </w:t>
      </w:r>
      <w:r w:rsidR="00BA2CDE">
        <w:rPr>
          <w:rFonts w:ascii="Calibri" w:hAnsi="Calibri" w:cs="Calibri"/>
        </w:rPr>
        <w:t>(</w:t>
      </w:r>
      <w:r w:rsidR="00A45F7A">
        <w:rPr>
          <w:rFonts w:ascii="Calibri" w:hAnsi="Calibri" w:cs="Calibri"/>
        </w:rPr>
        <w:t>or Dean of a non-departmentalized college</w:t>
      </w:r>
      <w:r w:rsidR="00BA2CDE">
        <w:rPr>
          <w:rFonts w:ascii="Calibri" w:hAnsi="Calibri" w:cs="Calibri"/>
        </w:rPr>
        <w:t>)</w:t>
      </w:r>
      <w:r w:rsidR="00A45F7A">
        <w:rPr>
          <w:rFonts w:ascii="Calibri" w:hAnsi="Calibri" w:cs="Calibri"/>
        </w:rPr>
        <w:t xml:space="preserve"> shall advise the candid</w:t>
      </w:r>
      <w:r w:rsidR="00BA2CDE">
        <w:rPr>
          <w:rFonts w:ascii="Calibri" w:hAnsi="Calibri" w:cs="Calibri"/>
        </w:rPr>
        <w:t xml:space="preserve">ate to provide their case. </w:t>
      </w:r>
      <w:r w:rsidR="00724857">
        <w:rPr>
          <w:rFonts w:ascii="Calibri" w:hAnsi="Calibri" w:cs="Calibri"/>
        </w:rPr>
        <w:t>By September 1, the candidate shall have provided their case to the DH (or Dean</w:t>
      </w:r>
      <w:r w:rsidR="006B2556">
        <w:rPr>
          <w:rFonts w:ascii="Calibri" w:hAnsi="Calibri" w:cs="Calibri"/>
        </w:rPr>
        <w:t xml:space="preserve"> of a non-departmentalized college</w:t>
      </w:r>
      <w:r w:rsidR="00724857">
        <w:rPr>
          <w:rFonts w:ascii="Calibri" w:hAnsi="Calibri" w:cs="Calibri"/>
        </w:rPr>
        <w:t xml:space="preserve">). </w:t>
      </w:r>
    </w:p>
    <w:p w14:paraId="262929F0" w14:textId="77777777" w:rsidR="00A45F7A" w:rsidRDefault="00A45F7A" w:rsidP="3D33FAB4">
      <w:pPr>
        <w:spacing w:after="0" w:line="240" w:lineRule="auto"/>
        <w:rPr>
          <w:rFonts w:ascii="Calibri" w:hAnsi="Calibri" w:cs="Calibri"/>
        </w:rPr>
      </w:pPr>
    </w:p>
    <w:p w14:paraId="49371C5D" w14:textId="1FCA1234" w:rsidR="00084F0C" w:rsidRPr="00403B0F" w:rsidRDefault="46F39196" w:rsidP="3D33FAB4">
      <w:pPr>
        <w:spacing w:after="0" w:line="240" w:lineRule="auto"/>
        <w:rPr>
          <w:rFonts w:ascii="Calibri" w:hAnsi="Calibri" w:cs="Calibri"/>
        </w:rPr>
      </w:pPr>
      <w:r w:rsidRPr="00403B0F">
        <w:rPr>
          <w:rFonts w:ascii="Calibri" w:hAnsi="Calibri" w:cs="Calibri"/>
        </w:rPr>
        <w:t>On an annual basis e</w:t>
      </w:r>
      <w:r w:rsidR="47A5EF42" w:rsidRPr="00403B0F">
        <w:rPr>
          <w:rFonts w:ascii="Calibri" w:hAnsi="Calibri" w:cs="Calibri"/>
        </w:rPr>
        <w:t xml:space="preserve">ach </w:t>
      </w:r>
      <w:r w:rsidR="5577655B" w:rsidRPr="00403B0F">
        <w:rPr>
          <w:rFonts w:ascii="Calibri" w:hAnsi="Calibri" w:cs="Calibri"/>
        </w:rPr>
        <w:t>d</w:t>
      </w:r>
      <w:r w:rsidR="2A649A74" w:rsidRPr="00403B0F">
        <w:rPr>
          <w:rFonts w:ascii="Calibri" w:hAnsi="Calibri" w:cs="Calibri"/>
        </w:rPr>
        <w:t>epartment</w:t>
      </w:r>
      <w:r w:rsidR="3472EDEA" w:rsidRPr="00403B0F">
        <w:rPr>
          <w:rFonts w:ascii="Calibri" w:hAnsi="Calibri" w:cs="Calibri"/>
        </w:rPr>
        <w:t xml:space="preserve"> </w:t>
      </w:r>
      <w:r w:rsidR="454E646B" w:rsidRPr="00403B0F">
        <w:rPr>
          <w:rFonts w:ascii="Calibri" w:hAnsi="Calibri" w:cs="Calibri"/>
        </w:rPr>
        <w:t>will establish a Department Salary Committee,</w:t>
      </w:r>
      <w:r w:rsidR="212D9914" w:rsidRPr="00403B0F">
        <w:rPr>
          <w:rFonts w:ascii="Calibri" w:hAnsi="Calibri" w:cs="Calibri"/>
        </w:rPr>
        <w:t xml:space="preserve"> chaired by the Department Head</w:t>
      </w:r>
      <w:r w:rsidR="0D66B0C7" w:rsidRPr="00403B0F">
        <w:rPr>
          <w:rFonts w:ascii="Calibri" w:hAnsi="Calibri" w:cs="Calibri"/>
        </w:rPr>
        <w:t xml:space="preserve"> (DH)</w:t>
      </w:r>
      <w:r w:rsidR="212D9914" w:rsidRPr="00403B0F">
        <w:rPr>
          <w:rFonts w:ascii="Calibri" w:hAnsi="Calibri" w:cs="Calibri"/>
        </w:rPr>
        <w:t>.</w:t>
      </w:r>
      <w:r w:rsidR="454E646B" w:rsidRPr="00403B0F">
        <w:rPr>
          <w:rFonts w:ascii="Calibri" w:hAnsi="Calibri" w:cs="Calibri"/>
        </w:rPr>
        <w:t xml:space="preserve"> </w:t>
      </w:r>
      <w:r w:rsidR="00BD1C8F" w:rsidRPr="00403B0F" w:rsidDel="00084F0C">
        <w:rPr>
          <w:rFonts w:ascii="Calibri" w:hAnsi="Calibri" w:cs="Calibri"/>
        </w:rPr>
        <w:t xml:space="preserve"> </w:t>
      </w:r>
      <w:r w:rsidR="00084F0C" w:rsidRPr="00403B0F">
        <w:rPr>
          <w:rFonts w:ascii="Calibri" w:hAnsi="Calibri" w:cs="Calibri"/>
        </w:rPr>
        <w:t xml:space="preserve"> The department committees will allocate </w:t>
      </w:r>
      <w:r w:rsidR="00423F8A" w:rsidRPr="00403B0F">
        <w:rPr>
          <w:rFonts w:ascii="Calibri" w:hAnsi="Calibri" w:cs="Calibri"/>
        </w:rPr>
        <w:t>special increase</w:t>
      </w:r>
      <w:r w:rsidR="00084F0C" w:rsidRPr="00403B0F">
        <w:rPr>
          <w:rFonts w:ascii="Calibri" w:hAnsi="Calibri" w:cs="Calibri"/>
        </w:rPr>
        <w:t xml:space="preserve"> awards after meeting and reviewing the applications, and at the same time, make a recommendation for additional </w:t>
      </w:r>
      <w:r w:rsidR="00423F8A" w:rsidRPr="00403B0F">
        <w:rPr>
          <w:rFonts w:ascii="Calibri" w:hAnsi="Calibri" w:cs="Calibri"/>
        </w:rPr>
        <w:t>special increase</w:t>
      </w:r>
      <w:r w:rsidR="00084F0C" w:rsidRPr="00403B0F">
        <w:rPr>
          <w:rFonts w:ascii="Calibri" w:hAnsi="Calibri" w:cs="Calibri"/>
        </w:rPr>
        <w:t xml:space="preserve"> to the C</w:t>
      </w:r>
      <w:r w:rsidR="76A2E356" w:rsidRPr="00403B0F">
        <w:rPr>
          <w:rFonts w:ascii="Calibri" w:hAnsi="Calibri" w:cs="Calibri"/>
        </w:rPr>
        <w:t>olle</w:t>
      </w:r>
      <w:r w:rsidR="553B6A2C" w:rsidRPr="00403B0F">
        <w:rPr>
          <w:rFonts w:ascii="Calibri" w:hAnsi="Calibri" w:cs="Calibri"/>
        </w:rPr>
        <w:t xml:space="preserve">ge Review </w:t>
      </w:r>
      <w:r w:rsidR="00894E9F" w:rsidRPr="00403B0F">
        <w:rPr>
          <w:rFonts w:ascii="Calibri" w:hAnsi="Calibri" w:cs="Calibri"/>
        </w:rPr>
        <w:t>Committee</w:t>
      </w:r>
      <w:r w:rsidR="553B6A2C" w:rsidRPr="00403B0F">
        <w:rPr>
          <w:rFonts w:ascii="Calibri" w:hAnsi="Calibri" w:cs="Calibri"/>
        </w:rPr>
        <w:t xml:space="preserve"> (CRC</w:t>
      </w:r>
      <w:r w:rsidR="6A9F68D0" w:rsidRPr="00403B0F">
        <w:rPr>
          <w:rFonts w:ascii="Calibri" w:hAnsi="Calibri" w:cs="Calibri"/>
        </w:rPr>
        <w:t>).</w:t>
      </w:r>
      <w:r w:rsidR="2A649A74" w:rsidRPr="00403B0F">
        <w:rPr>
          <w:rFonts w:ascii="Calibri" w:hAnsi="Calibri" w:cs="Calibri"/>
        </w:rPr>
        <w:t xml:space="preserve">    </w:t>
      </w:r>
      <w:r w:rsidR="36CE242C" w:rsidRPr="00403B0F">
        <w:rPr>
          <w:rFonts w:ascii="Calibri" w:hAnsi="Calibri" w:cs="Calibri"/>
        </w:rPr>
        <w:t>T</w:t>
      </w:r>
      <w:r w:rsidR="2A649A74" w:rsidRPr="00403B0F">
        <w:rPr>
          <w:rFonts w:ascii="Calibri" w:hAnsi="Calibri" w:cs="Calibri"/>
        </w:rPr>
        <w:t>he</w:t>
      </w:r>
      <w:r w:rsidR="00084F0C" w:rsidRPr="00403B0F">
        <w:rPr>
          <w:rFonts w:ascii="Calibri" w:hAnsi="Calibri" w:cs="Calibri"/>
        </w:rPr>
        <w:t xml:space="preserve"> DH is required to have </w:t>
      </w:r>
      <w:r w:rsidR="00DA1972" w:rsidRPr="00403B0F">
        <w:rPr>
          <w:rFonts w:ascii="Calibri" w:hAnsi="Calibri" w:cs="Calibri"/>
        </w:rPr>
        <w:t>met with each department member and communicated the results</w:t>
      </w:r>
      <w:r w:rsidR="2EBE6913" w:rsidRPr="00403B0F">
        <w:rPr>
          <w:rFonts w:ascii="Calibri" w:hAnsi="Calibri" w:cs="Calibri"/>
        </w:rPr>
        <w:t xml:space="preserve"> of the </w:t>
      </w:r>
      <w:r w:rsidR="3A9492C0" w:rsidRPr="00403B0F">
        <w:rPr>
          <w:rFonts w:ascii="Calibri" w:hAnsi="Calibri" w:cs="Calibri"/>
        </w:rPr>
        <w:t>committee's</w:t>
      </w:r>
      <w:r w:rsidR="2EBE6913" w:rsidRPr="00403B0F">
        <w:rPr>
          <w:rFonts w:ascii="Calibri" w:hAnsi="Calibri" w:cs="Calibri"/>
        </w:rPr>
        <w:t xml:space="preserve"> decisions</w:t>
      </w:r>
      <w:r w:rsidR="00DA1972" w:rsidRPr="00403B0F">
        <w:rPr>
          <w:rFonts w:ascii="Calibri" w:hAnsi="Calibri" w:cs="Calibri"/>
        </w:rPr>
        <w:t xml:space="preserve"> by November 30</w:t>
      </w:r>
      <w:r w:rsidR="00DA1972" w:rsidRPr="00403B0F">
        <w:rPr>
          <w:rFonts w:ascii="Calibri" w:hAnsi="Calibri" w:cs="Calibri"/>
          <w:vertAlign w:val="superscript"/>
        </w:rPr>
        <w:t>th</w:t>
      </w:r>
      <w:r w:rsidR="00DA1972" w:rsidRPr="00403B0F">
        <w:rPr>
          <w:rFonts w:ascii="Calibri" w:hAnsi="Calibri" w:cs="Calibri"/>
        </w:rPr>
        <w:t>.</w:t>
      </w:r>
    </w:p>
    <w:p w14:paraId="10A13F79" w14:textId="77777777" w:rsidR="00D879AB" w:rsidRPr="00403B0F" w:rsidRDefault="00D879AB" w:rsidP="004534DD">
      <w:pPr>
        <w:spacing w:after="0" w:line="240" w:lineRule="auto"/>
        <w:rPr>
          <w:rFonts w:ascii="Calibri" w:hAnsi="Calibri" w:cs="Calibri"/>
        </w:rPr>
      </w:pPr>
    </w:p>
    <w:p w14:paraId="4EC6DBE7" w14:textId="64812AAE" w:rsidR="00DA1972" w:rsidRPr="00403B0F" w:rsidRDefault="00DA1972" w:rsidP="004534DD">
      <w:pPr>
        <w:spacing w:after="0" w:line="240" w:lineRule="auto"/>
        <w:rPr>
          <w:rFonts w:ascii="Calibri" w:hAnsi="Calibri" w:cs="Calibri"/>
        </w:rPr>
      </w:pPr>
      <w:r w:rsidRPr="00403B0F">
        <w:rPr>
          <w:rFonts w:ascii="Calibri" w:hAnsi="Calibri" w:cs="Calibri"/>
        </w:rPr>
        <w:t>Next, the CRC will convene (this is where the process</w:t>
      </w:r>
      <w:r w:rsidR="7F3E477A" w:rsidRPr="00403B0F">
        <w:rPr>
          <w:rFonts w:ascii="Calibri" w:hAnsi="Calibri" w:cs="Calibri"/>
        </w:rPr>
        <w:t xml:space="preserve"> for College Salary Committees</w:t>
      </w:r>
      <w:r w:rsidRPr="00403B0F">
        <w:rPr>
          <w:rFonts w:ascii="Calibri" w:hAnsi="Calibri" w:cs="Calibri"/>
        </w:rPr>
        <w:t xml:space="preserve"> begins for non-departmentalized colleges) to consider the recommendations from the departments </w:t>
      </w:r>
      <w:r w:rsidR="325AE286" w:rsidRPr="00403B0F">
        <w:rPr>
          <w:rFonts w:ascii="Calibri" w:hAnsi="Calibri" w:cs="Calibri"/>
        </w:rPr>
        <w:t>alongside</w:t>
      </w:r>
      <w:r w:rsidRPr="00403B0F">
        <w:rPr>
          <w:rFonts w:ascii="Calibri" w:hAnsi="Calibri" w:cs="Calibri"/>
        </w:rPr>
        <w:t xml:space="preserve"> the applications.  In addition to allocating their </w:t>
      </w:r>
      <w:r w:rsidR="20AF8017" w:rsidRPr="00403B0F">
        <w:rPr>
          <w:rFonts w:ascii="Calibri" w:hAnsi="Calibri" w:cs="Calibri"/>
        </w:rPr>
        <w:t>S</w:t>
      </w:r>
      <w:r w:rsidR="4CE6567F" w:rsidRPr="00403B0F">
        <w:rPr>
          <w:rFonts w:ascii="Calibri" w:hAnsi="Calibri" w:cs="Calibri"/>
        </w:rPr>
        <w:t xml:space="preserve">pecial </w:t>
      </w:r>
      <w:r w:rsidR="18260B3E" w:rsidRPr="00403B0F">
        <w:rPr>
          <w:rFonts w:ascii="Calibri" w:hAnsi="Calibri" w:cs="Calibri"/>
        </w:rPr>
        <w:t>I</w:t>
      </w:r>
      <w:r w:rsidR="4CE6567F" w:rsidRPr="00403B0F">
        <w:rPr>
          <w:rFonts w:ascii="Calibri" w:hAnsi="Calibri" w:cs="Calibri"/>
        </w:rPr>
        <w:t>ncrease</w:t>
      </w:r>
      <w:r w:rsidRPr="00403B0F">
        <w:rPr>
          <w:rFonts w:ascii="Calibri" w:hAnsi="Calibri" w:cs="Calibri"/>
        </w:rPr>
        <w:t xml:space="preserve"> awards, they will also make recommendations for additional </w:t>
      </w:r>
      <w:r w:rsidR="317D2959" w:rsidRPr="00403B0F">
        <w:rPr>
          <w:rFonts w:ascii="Calibri" w:hAnsi="Calibri" w:cs="Calibri"/>
        </w:rPr>
        <w:t>S</w:t>
      </w:r>
      <w:r w:rsidR="4CE6567F" w:rsidRPr="00403B0F">
        <w:rPr>
          <w:rFonts w:ascii="Calibri" w:hAnsi="Calibri" w:cs="Calibri"/>
        </w:rPr>
        <w:t xml:space="preserve">pecial </w:t>
      </w:r>
      <w:r w:rsidR="5A4FB637" w:rsidRPr="00403B0F">
        <w:rPr>
          <w:rFonts w:ascii="Calibri" w:hAnsi="Calibri" w:cs="Calibri"/>
        </w:rPr>
        <w:t>I</w:t>
      </w:r>
      <w:r w:rsidR="4CE6567F" w:rsidRPr="00403B0F">
        <w:rPr>
          <w:rFonts w:ascii="Calibri" w:hAnsi="Calibri" w:cs="Calibri"/>
        </w:rPr>
        <w:t>ncrease</w:t>
      </w:r>
      <w:r w:rsidR="4D11A268" w:rsidRPr="00403B0F">
        <w:rPr>
          <w:rFonts w:ascii="Calibri" w:hAnsi="Calibri" w:cs="Calibri"/>
        </w:rPr>
        <w:t>s</w:t>
      </w:r>
      <w:r w:rsidRPr="00403B0F" w:rsidDel="00DA1972">
        <w:rPr>
          <w:rFonts w:ascii="Calibri" w:hAnsi="Calibri" w:cs="Calibri"/>
        </w:rPr>
        <w:t xml:space="preserve"> </w:t>
      </w:r>
      <w:r w:rsidRPr="00403B0F">
        <w:rPr>
          <w:rFonts w:ascii="Calibri" w:hAnsi="Calibri" w:cs="Calibri"/>
        </w:rPr>
        <w:t xml:space="preserve">to the President’s review committee (PRC).  By January </w:t>
      </w:r>
      <w:r w:rsidR="53580808" w:rsidRPr="00403B0F">
        <w:rPr>
          <w:rFonts w:ascii="Calibri" w:hAnsi="Calibri" w:cs="Calibri"/>
        </w:rPr>
        <w:t>3</w:t>
      </w:r>
      <w:r w:rsidRPr="00403B0F">
        <w:rPr>
          <w:rFonts w:ascii="Calibri" w:hAnsi="Calibri" w:cs="Calibri"/>
        </w:rPr>
        <w:t>1, applicants will have been informed.</w:t>
      </w:r>
    </w:p>
    <w:p w14:paraId="47BE5991" w14:textId="77777777" w:rsidR="00423F8A" w:rsidRPr="00403B0F" w:rsidRDefault="00423F8A" w:rsidP="004534DD">
      <w:pPr>
        <w:spacing w:after="0" w:line="240" w:lineRule="auto"/>
        <w:rPr>
          <w:rFonts w:ascii="Calibri" w:hAnsi="Calibri" w:cs="Calibri"/>
        </w:rPr>
      </w:pPr>
    </w:p>
    <w:p w14:paraId="1DAB7F7E" w14:textId="1A648911" w:rsidR="008A4C9A" w:rsidRPr="00403B0F" w:rsidRDefault="6AC3AE2B" w:rsidP="004534DD">
      <w:pPr>
        <w:spacing w:after="0" w:line="240" w:lineRule="auto"/>
        <w:rPr>
          <w:rFonts w:ascii="Calibri" w:hAnsi="Calibri" w:cs="Calibri"/>
        </w:rPr>
      </w:pPr>
      <w:r w:rsidRPr="00403B0F">
        <w:rPr>
          <w:rFonts w:ascii="Calibri" w:hAnsi="Calibri" w:cs="Calibri"/>
        </w:rPr>
        <w:t>T</w:t>
      </w:r>
      <w:r w:rsidR="5B62C2C7" w:rsidRPr="00403B0F">
        <w:rPr>
          <w:rFonts w:ascii="Calibri" w:hAnsi="Calibri" w:cs="Calibri"/>
        </w:rPr>
        <w:t>he</w:t>
      </w:r>
      <w:r w:rsidR="00DA1972" w:rsidRPr="00403B0F">
        <w:rPr>
          <w:rFonts w:ascii="Calibri" w:hAnsi="Calibri" w:cs="Calibri"/>
        </w:rPr>
        <w:t xml:space="preserve"> PRC will </w:t>
      </w:r>
      <w:r w:rsidR="4E3A7EA2" w:rsidRPr="00403B0F">
        <w:rPr>
          <w:rFonts w:ascii="Calibri" w:hAnsi="Calibri" w:cs="Calibri"/>
        </w:rPr>
        <w:t xml:space="preserve">then </w:t>
      </w:r>
      <w:r w:rsidR="00DA1972" w:rsidRPr="00403B0F">
        <w:rPr>
          <w:rFonts w:ascii="Calibri" w:hAnsi="Calibri" w:cs="Calibri"/>
        </w:rPr>
        <w:t>convene to consider recommendations from the C</w:t>
      </w:r>
      <w:r w:rsidR="6563BCFD" w:rsidRPr="00403B0F">
        <w:rPr>
          <w:rFonts w:ascii="Calibri" w:hAnsi="Calibri" w:cs="Calibri"/>
        </w:rPr>
        <w:t xml:space="preserve">ollege Salary Committees </w:t>
      </w:r>
      <w:r w:rsidR="00DA1972" w:rsidRPr="00403B0F">
        <w:rPr>
          <w:rFonts w:ascii="Calibri" w:hAnsi="Calibri" w:cs="Calibri"/>
        </w:rPr>
        <w:t xml:space="preserve">alongside the applications and allocate their </w:t>
      </w:r>
      <w:r w:rsidR="48D3C485" w:rsidRPr="00403B0F">
        <w:rPr>
          <w:rFonts w:ascii="Calibri" w:hAnsi="Calibri" w:cs="Calibri"/>
        </w:rPr>
        <w:t>S</w:t>
      </w:r>
      <w:r w:rsidR="4CE6567F" w:rsidRPr="00403B0F">
        <w:rPr>
          <w:rFonts w:ascii="Calibri" w:hAnsi="Calibri" w:cs="Calibri"/>
        </w:rPr>
        <w:t xml:space="preserve">pecial </w:t>
      </w:r>
      <w:r w:rsidR="3590620D" w:rsidRPr="00403B0F">
        <w:rPr>
          <w:rFonts w:ascii="Calibri" w:hAnsi="Calibri" w:cs="Calibri"/>
        </w:rPr>
        <w:t>I</w:t>
      </w:r>
      <w:r w:rsidR="4CE6567F" w:rsidRPr="00403B0F">
        <w:rPr>
          <w:rFonts w:ascii="Calibri" w:hAnsi="Calibri" w:cs="Calibri"/>
        </w:rPr>
        <w:t>ncrease</w:t>
      </w:r>
      <w:r w:rsidR="00DA1972" w:rsidRPr="00403B0F">
        <w:rPr>
          <w:rFonts w:ascii="Calibri" w:hAnsi="Calibri" w:cs="Calibri"/>
        </w:rPr>
        <w:t xml:space="preserve"> awards</w:t>
      </w:r>
      <w:r w:rsidR="222A8F31" w:rsidRPr="00403B0F">
        <w:rPr>
          <w:rFonts w:ascii="Calibri" w:hAnsi="Calibri" w:cs="Calibri"/>
        </w:rPr>
        <w:t xml:space="preserve"> (sum equivalent to 30 CDI’s)</w:t>
      </w:r>
      <w:r w:rsidR="00DA1972" w:rsidRPr="00403B0F">
        <w:rPr>
          <w:rFonts w:ascii="Calibri" w:hAnsi="Calibri" w:cs="Calibri"/>
        </w:rPr>
        <w:t>.  By March 31</w:t>
      </w:r>
      <w:r w:rsidR="00DA1972" w:rsidRPr="00403B0F">
        <w:rPr>
          <w:rFonts w:ascii="Calibri" w:hAnsi="Calibri" w:cs="Calibri"/>
          <w:vertAlign w:val="superscript"/>
        </w:rPr>
        <w:t>st</w:t>
      </w:r>
      <w:r w:rsidR="00DA1972" w:rsidRPr="00403B0F">
        <w:rPr>
          <w:rFonts w:ascii="Calibri" w:hAnsi="Calibri" w:cs="Calibri"/>
        </w:rPr>
        <w:t xml:space="preserve"> decisions must be communicated to the President who shares the information with the Board of Governors.  </w:t>
      </w:r>
    </w:p>
    <w:p w14:paraId="50C0ADC8" w14:textId="4D24EC2D" w:rsidR="008A4C9A" w:rsidRDefault="008A4C9A" w:rsidP="004534DD">
      <w:pPr>
        <w:spacing w:after="0" w:line="240" w:lineRule="auto"/>
      </w:pPr>
      <w:r w:rsidRPr="008A4C9A">
        <w:rPr>
          <w:noProof/>
        </w:rPr>
        <w:drawing>
          <wp:inline distT="0" distB="0" distL="0" distR="0" wp14:anchorId="1C856233" wp14:editId="076B227F">
            <wp:extent cx="6204257" cy="2524125"/>
            <wp:effectExtent l="0" t="0" r="6350" b="0"/>
            <wp:docPr id="561193448"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3448" name="Picture 1" descr="A diagram of a process&#10;&#10;Description automatically generated"/>
                    <pic:cNvPicPr/>
                  </pic:nvPicPr>
                  <pic:blipFill>
                    <a:blip r:embed="rId8"/>
                    <a:stretch>
                      <a:fillRect/>
                    </a:stretch>
                  </pic:blipFill>
                  <pic:spPr>
                    <a:xfrm>
                      <a:off x="0" y="0"/>
                      <a:ext cx="6220576" cy="2530764"/>
                    </a:xfrm>
                    <a:prstGeom prst="rect">
                      <a:avLst/>
                    </a:prstGeom>
                  </pic:spPr>
                </pic:pic>
              </a:graphicData>
            </a:graphic>
          </wp:inline>
        </w:drawing>
      </w:r>
    </w:p>
    <w:p w14:paraId="4482C3D9" w14:textId="77777777" w:rsidR="00BD1C8F" w:rsidRDefault="00BD1C8F" w:rsidP="004534DD">
      <w:pPr>
        <w:pStyle w:val="ListParagraph"/>
        <w:spacing w:after="0" w:line="240" w:lineRule="auto"/>
      </w:pPr>
    </w:p>
    <w:p w14:paraId="57A02B17" w14:textId="27732A50"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How much are </w:t>
      </w:r>
      <w:r w:rsidR="00423F8A" w:rsidRPr="00B9503F">
        <w:rPr>
          <w:rFonts w:ascii="Calibri" w:hAnsi="Calibri" w:cs="Calibri"/>
          <w:b/>
          <w:bCs/>
          <w:color w:val="auto"/>
          <w:sz w:val="24"/>
          <w:szCs w:val="24"/>
        </w:rPr>
        <w:t>special increase</w:t>
      </w:r>
      <w:r w:rsidRPr="00B9503F">
        <w:rPr>
          <w:rFonts w:ascii="Calibri" w:hAnsi="Calibri" w:cs="Calibri"/>
          <w:b/>
          <w:bCs/>
          <w:color w:val="auto"/>
          <w:sz w:val="24"/>
          <w:szCs w:val="24"/>
        </w:rPr>
        <w:t xml:space="preserve"> awards</w:t>
      </w:r>
      <w:r w:rsidR="0075326E" w:rsidRPr="00B9503F">
        <w:rPr>
          <w:rFonts w:ascii="Calibri" w:hAnsi="Calibri" w:cs="Calibri"/>
          <w:b/>
          <w:bCs/>
          <w:color w:val="auto"/>
          <w:sz w:val="24"/>
          <w:szCs w:val="24"/>
        </w:rPr>
        <w:t>? H</w:t>
      </w:r>
      <w:r w:rsidRPr="00B9503F">
        <w:rPr>
          <w:rFonts w:ascii="Calibri" w:hAnsi="Calibri" w:cs="Calibri"/>
          <w:b/>
          <w:bCs/>
          <w:color w:val="auto"/>
          <w:sz w:val="24"/>
          <w:szCs w:val="24"/>
        </w:rPr>
        <w:t>ow many can I get?</w:t>
      </w:r>
    </w:p>
    <w:p w14:paraId="6C5D9ECE" w14:textId="6F4EF7E8" w:rsidR="008A4C9A" w:rsidRPr="00403B0F" w:rsidRDefault="00191370" w:rsidP="004534DD">
      <w:pPr>
        <w:spacing w:after="0" w:line="240" w:lineRule="auto"/>
        <w:rPr>
          <w:rFonts w:ascii="Calibri" w:hAnsi="Calibri" w:cs="Calibri"/>
        </w:rPr>
      </w:pPr>
      <w:r w:rsidRPr="00403B0F">
        <w:rPr>
          <w:rFonts w:ascii="Calibri" w:hAnsi="Calibri" w:cs="Calibri"/>
        </w:rPr>
        <w:t>A</w:t>
      </w:r>
      <w:r w:rsidR="008A4C9A" w:rsidRPr="00403B0F">
        <w:rPr>
          <w:rFonts w:ascii="Calibri" w:hAnsi="Calibri" w:cs="Calibri"/>
        </w:rPr>
        <w:t xml:space="preserve"> </w:t>
      </w:r>
      <w:r w:rsidR="6B189635" w:rsidRPr="00403B0F">
        <w:rPr>
          <w:rFonts w:ascii="Calibri" w:hAnsi="Calibri" w:cs="Calibri"/>
        </w:rPr>
        <w:t>S</w:t>
      </w:r>
      <w:r w:rsidR="109C7DF2" w:rsidRPr="00403B0F">
        <w:rPr>
          <w:rFonts w:ascii="Calibri" w:hAnsi="Calibri" w:cs="Calibri"/>
        </w:rPr>
        <w:t xml:space="preserve">pecial </w:t>
      </w:r>
      <w:r w:rsidR="0D078717" w:rsidRPr="00403B0F">
        <w:rPr>
          <w:rFonts w:ascii="Calibri" w:hAnsi="Calibri" w:cs="Calibri"/>
        </w:rPr>
        <w:t>I</w:t>
      </w:r>
      <w:r w:rsidR="109C7DF2" w:rsidRPr="00403B0F">
        <w:rPr>
          <w:rFonts w:ascii="Calibri" w:hAnsi="Calibri" w:cs="Calibri"/>
        </w:rPr>
        <w:t xml:space="preserve">ncrease having </w:t>
      </w:r>
      <w:r w:rsidR="2337080E" w:rsidRPr="00403B0F">
        <w:rPr>
          <w:rFonts w:ascii="Calibri" w:hAnsi="Calibri" w:cs="Calibri"/>
        </w:rPr>
        <w:t>a</w:t>
      </w:r>
      <w:r w:rsidR="008A4C9A" w:rsidRPr="00403B0F">
        <w:rPr>
          <w:rFonts w:ascii="Calibri" w:hAnsi="Calibri" w:cs="Calibri"/>
        </w:rPr>
        <w:t xml:space="preserve"> value equal to 0.5, 1.0, 1.5, or a maximum of 2.0 times the value of a Career Development Increase, may be awarded to an employee. </w:t>
      </w:r>
    </w:p>
    <w:p w14:paraId="7833E669" w14:textId="77777777" w:rsidR="00D879AB" w:rsidRPr="00403B0F" w:rsidRDefault="00D879AB" w:rsidP="004534DD">
      <w:pPr>
        <w:pStyle w:val="BodyTextIndent2"/>
        <w:ind w:left="0" w:firstLine="0"/>
        <w:rPr>
          <w:rFonts w:ascii="Calibri" w:hAnsi="Calibri" w:cs="Calibri"/>
          <w:sz w:val="22"/>
          <w:szCs w:val="22"/>
        </w:rPr>
      </w:pPr>
    </w:p>
    <w:p w14:paraId="5DD59ED2" w14:textId="6C11B994" w:rsidR="00D3124A" w:rsidRPr="00403B0F" w:rsidRDefault="008A4C9A" w:rsidP="3D33FAB4">
      <w:pPr>
        <w:pStyle w:val="BodyTextIndent2"/>
        <w:ind w:left="0" w:firstLine="0"/>
        <w:rPr>
          <w:rFonts w:ascii="Calibri" w:hAnsi="Calibri" w:cs="Calibri"/>
          <w:sz w:val="22"/>
          <w:szCs w:val="22"/>
        </w:rPr>
      </w:pPr>
      <w:r w:rsidRPr="00403B0F">
        <w:rPr>
          <w:rFonts w:ascii="Calibri" w:hAnsi="Calibri" w:cs="Calibri"/>
          <w:sz w:val="22"/>
          <w:szCs w:val="22"/>
        </w:rPr>
        <w:t xml:space="preserve">Special </w:t>
      </w:r>
      <w:r w:rsidR="4C3E7883" w:rsidRPr="00403B0F">
        <w:rPr>
          <w:rFonts w:ascii="Calibri" w:hAnsi="Calibri" w:cs="Calibri"/>
          <w:sz w:val="22"/>
          <w:szCs w:val="22"/>
        </w:rPr>
        <w:t>I</w:t>
      </w:r>
      <w:r w:rsidR="109C7DF2" w:rsidRPr="00403B0F">
        <w:rPr>
          <w:rFonts w:ascii="Calibri" w:hAnsi="Calibri" w:cs="Calibri"/>
          <w:sz w:val="22"/>
          <w:szCs w:val="22"/>
        </w:rPr>
        <w:t>ncreases</w:t>
      </w:r>
      <w:r w:rsidRPr="00403B0F">
        <w:rPr>
          <w:rFonts w:ascii="Calibri" w:hAnsi="Calibri" w:cs="Calibri"/>
          <w:sz w:val="22"/>
          <w:szCs w:val="22"/>
        </w:rPr>
        <w:t xml:space="preserve"> shall be </w:t>
      </w:r>
      <w:proofErr w:type="gramStart"/>
      <w:r w:rsidRPr="00403B0F">
        <w:rPr>
          <w:rFonts w:ascii="Calibri" w:hAnsi="Calibri" w:cs="Calibri"/>
          <w:sz w:val="22"/>
          <w:szCs w:val="22"/>
        </w:rPr>
        <w:t>paid</w:t>
      </w:r>
      <w:proofErr w:type="gramEnd"/>
      <w:r w:rsidRPr="00403B0F">
        <w:rPr>
          <w:rFonts w:ascii="Calibri" w:hAnsi="Calibri" w:cs="Calibri"/>
          <w:sz w:val="22"/>
          <w:szCs w:val="22"/>
        </w:rPr>
        <w:t xml:space="preserve"> retroactively to the preceding July 1 of each year. </w:t>
      </w:r>
    </w:p>
    <w:p w14:paraId="52B97B88" w14:textId="77777777" w:rsidR="00D3124A" w:rsidRPr="00403B0F" w:rsidRDefault="00D3124A" w:rsidP="004534DD">
      <w:pPr>
        <w:pStyle w:val="BodyTextIndent2"/>
        <w:ind w:left="0" w:firstLine="0"/>
        <w:rPr>
          <w:rFonts w:ascii="Calibri" w:hAnsi="Calibri" w:cs="Calibri"/>
          <w:sz w:val="22"/>
          <w:szCs w:val="22"/>
        </w:rPr>
      </w:pPr>
    </w:p>
    <w:p w14:paraId="4593FB6F" w14:textId="673AB833" w:rsidR="008A4C9A" w:rsidRPr="00403B0F" w:rsidRDefault="003B0F19" w:rsidP="004534DD">
      <w:pPr>
        <w:pStyle w:val="BodyTextIndent2"/>
        <w:ind w:left="0" w:firstLine="0"/>
        <w:rPr>
          <w:rFonts w:ascii="Calibri" w:hAnsi="Calibri" w:cs="Calibri"/>
          <w:sz w:val="22"/>
          <w:szCs w:val="22"/>
        </w:rPr>
      </w:pPr>
      <w:r w:rsidRPr="00403B0F">
        <w:rPr>
          <w:rFonts w:ascii="Calibri" w:hAnsi="Calibri" w:cs="Calibri"/>
          <w:sz w:val="22"/>
          <w:szCs w:val="22"/>
        </w:rPr>
        <w:t xml:space="preserve">The </w:t>
      </w:r>
      <w:r w:rsidR="008A4C9A" w:rsidRPr="00403B0F">
        <w:rPr>
          <w:rFonts w:ascii="Calibri" w:hAnsi="Calibri" w:cs="Calibri"/>
          <w:sz w:val="22"/>
          <w:szCs w:val="22"/>
        </w:rPr>
        <w:t>sum of money to be available for Special Increases shall consist of:</w:t>
      </w:r>
    </w:p>
    <w:p w14:paraId="5921B6B3" w14:textId="77777777" w:rsidR="008A4C9A" w:rsidRPr="00403B0F" w:rsidRDefault="008A4C9A" w:rsidP="004534DD">
      <w:pPr>
        <w:spacing w:after="0" w:line="240" w:lineRule="auto"/>
        <w:ind w:left="900" w:hanging="900"/>
        <w:jc w:val="both"/>
        <w:rPr>
          <w:rFonts w:ascii="Calibri" w:hAnsi="Calibri" w:cs="Calibri"/>
        </w:rPr>
      </w:pPr>
    </w:p>
    <w:p w14:paraId="7D6AE803" w14:textId="57229491" w:rsidR="008A4C9A" w:rsidRPr="00403B0F" w:rsidRDefault="00465F29" w:rsidP="004534DD">
      <w:pPr>
        <w:pStyle w:val="para1"/>
        <w:numPr>
          <w:ilvl w:val="0"/>
          <w:numId w:val="3"/>
        </w:numPr>
        <w:tabs>
          <w:tab w:val="clear" w:pos="900"/>
          <w:tab w:val="clear" w:pos="1620"/>
        </w:tabs>
        <w:spacing w:line="240" w:lineRule="auto"/>
        <w:ind w:left="1440" w:hanging="540"/>
        <w:rPr>
          <w:rFonts w:ascii="Calibri" w:hAnsi="Calibri" w:cs="Calibri"/>
          <w:sz w:val="22"/>
          <w:szCs w:val="22"/>
        </w:rPr>
      </w:pPr>
      <w:r w:rsidRPr="00403B0F">
        <w:rPr>
          <w:rFonts w:ascii="Calibri" w:hAnsi="Calibri" w:cs="Calibri"/>
          <w:sz w:val="22"/>
          <w:szCs w:val="22"/>
        </w:rPr>
        <w:t>T</w:t>
      </w:r>
      <w:r w:rsidR="008A4C9A" w:rsidRPr="00403B0F">
        <w:rPr>
          <w:rFonts w:ascii="Calibri" w:hAnsi="Calibri" w:cs="Calibri"/>
          <w:sz w:val="22"/>
          <w:szCs w:val="22"/>
        </w:rPr>
        <w:t xml:space="preserve">he sum of money distributed among the Departments and non-departmentalized Colleges shall be equivalent to 150 Career Development Increases. </w:t>
      </w:r>
      <w:r w:rsidR="0E3A0AA0" w:rsidRPr="00403B0F">
        <w:rPr>
          <w:rFonts w:ascii="Calibri" w:hAnsi="Calibri" w:cs="Calibri"/>
          <w:sz w:val="22"/>
          <w:szCs w:val="22"/>
        </w:rPr>
        <w:t>If</w:t>
      </w:r>
      <w:r w:rsidR="008A4C9A" w:rsidRPr="00403B0F">
        <w:rPr>
          <w:rFonts w:ascii="Calibri" w:hAnsi="Calibri" w:cs="Calibri"/>
          <w:sz w:val="22"/>
          <w:szCs w:val="22"/>
        </w:rPr>
        <w:t xml:space="preserve"> the Department Committee does not award the entire sum, any funds remaining in this allotment shall be allocated to the College Review </w:t>
      </w:r>
      <w:proofErr w:type="gramStart"/>
      <w:r w:rsidR="008A4C9A" w:rsidRPr="00403B0F">
        <w:rPr>
          <w:rFonts w:ascii="Calibri" w:hAnsi="Calibri" w:cs="Calibri"/>
          <w:sz w:val="22"/>
          <w:szCs w:val="22"/>
        </w:rPr>
        <w:t>Committee</w:t>
      </w:r>
      <w:r w:rsidR="00D73247" w:rsidRPr="00403B0F">
        <w:rPr>
          <w:rFonts w:ascii="Calibri" w:hAnsi="Calibri" w:cs="Calibri"/>
          <w:sz w:val="22"/>
          <w:szCs w:val="22"/>
        </w:rPr>
        <w:t>;</w:t>
      </w:r>
      <w:proofErr w:type="gramEnd"/>
    </w:p>
    <w:p w14:paraId="0953A604" w14:textId="77777777" w:rsidR="008A4C9A" w:rsidRPr="00403B0F" w:rsidRDefault="008A4C9A" w:rsidP="004534DD">
      <w:pPr>
        <w:pStyle w:val="para1"/>
        <w:tabs>
          <w:tab w:val="clear" w:pos="900"/>
        </w:tabs>
        <w:spacing w:line="240" w:lineRule="auto"/>
        <w:ind w:left="1620" w:firstLine="0"/>
        <w:rPr>
          <w:rFonts w:ascii="Calibri" w:hAnsi="Calibri" w:cs="Calibri"/>
          <w:sz w:val="22"/>
          <w:szCs w:val="22"/>
        </w:rPr>
      </w:pPr>
    </w:p>
    <w:p w14:paraId="57B360AF" w14:textId="0ABF29C7" w:rsidR="008A4C9A" w:rsidRPr="00403B0F" w:rsidRDefault="00D73247" w:rsidP="004534DD">
      <w:pPr>
        <w:pStyle w:val="para1"/>
        <w:numPr>
          <w:ilvl w:val="0"/>
          <w:numId w:val="3"/>
        </w:numPr>
        <w:tabs>
          <w:tab w:val="clear" w:pos="900"/>
        </w:tabs>
        <w:spacing w:line="240" w:lineRule="auto"/>
        <w:ind w:left="1440" w:hanging="540"/>
        <w:rPr>
          <w:rFonts w:ascii="Calibri" w:hAnsi="Calibri" w:cs="Calibri"/>
          <w:sz w:val="22"/>
          <w:szCs w:val="22"/>
        </w:rPr>
      </w:pPr>
      <w:r w:rsidRPr="00403B0F">
        <w:rPr>
          <w:rFonts w:ascii="Calibri" w:hAnsi="Calibri" w:cs="Calibri"/>
          <w:sz w:val="22"/>
          <w:szCs w:val="22"/>
        </w:rPr>
        <w:t>T</w:t>
      </w:r>
      <w:r w:rsidR="008A4C9A" w:rsidRPr="00403B0F">
        <w:rPr>
          <w:rFonts w:ascii="Calibri" w:hAnsi="Calibri" w:cs="Calibri"/>
          <w:sz w:val="22"/>
          <w:szCs w:val="22"/>
        </w:rPr>
        <w:t xml:space="preserve">he sum of money distributed among the Colleges shall be equivalent to 120 Career Development Increases. </w:t>
      </w:r>
      <w:r w:rsidR="361C2C9D" w:rsidRPr="00403B0F">
        <w:rPr>
          <w:rFonts w:ascii="Calibri" w:hAnsi="Calibri" w:cs="Calibri"/>
          <w:sz w:val="22"/>
          <w:szCs w:val="22"/>
        </w:rPr>
        <w:t>If</w:t>
      </w:r>
      <w:r w:rsidR="008A4C9A" w:rsidRPr="00403B0F">
        <w:rPr>
          <w:rFonts w:ascii="Calibri" w:hAnsi="Calibri" w:cs="Calibri"/>
          <w:sz w:val="22"/>
          <w:szCs w:val="22"/>
        </w:rPr>
        <w:t xml:space="preserve"> the College Salary Committee and College Review Committee do not award the entire sum, any funds remaining in this allotment shall be allocated to the President’s Review </w:t>
      </w:r>
      <w:proofErr w:type="gramStart"/>
      <w:r w:rsidR="008A4C9A" w:rsidRPr="00403B0F">
        <w:rPr>
          <w:rFonts w:ascii="Calibri" w:hAnsi="Calibri" w:cs="Calibri"/>
          <w:sz w:val="22"/>
          <w:szCs w:val="22"/>
        </w:rPr>
        <w:t>Committee</w:t>
      </w:r>
      <w:r w:rsidRPr="00403B0F">
        <w:rPr>
          <w:rFonts w:ascii="Calibri" w:hAnsi="Calibri" w:cs="Calibri"/>
          <w:sz w:val="22"/>
          <w:szCs w:val="22"/>
        </w:rPr>
        <w:t>;</w:t>
      </w:r>
      <w:proofErr w:type="gramEnd"/>
    </w:p>
    <w:p w14:paraId="2BB6D2BC" w14:textId="77777777" w:rsidR="00D73247" w:rsidRPr="00403B0F" w:rsidRDefault="00D73247" w:rsidP="004534DD">
      <w:pPr>
        <w:pStyle w:val="para1"/>
        <w:tabs>
          <w:tab w:val="clear" w:pos="900"/>
        </w:tabs>
        <w:spacing w:line="240" w:lineRule="auto"/>
        <w:ind w:left="0" w:firstLine="0"/>
        <w:rPr>
          <w:rFonts w:ascii="Calibri" w:hAnsi="Calibri" w:cs="Calibri"/>
          <w:sz w:val="22"/>
          <w:szCs w:val="22"/>
        </w:rPr>
      </w:pPr>
    </w:p>
    <w:p w14:paraId="1790EC5F" w14:textId="46048855" w:rsidR="008A4C9A" w:rsidRPr="00403B0F" w:rsidRDefault="00D73247" w:rsidP="004534DD">
      <w:pPr>
        <w:pStyle w:val="para1"/>
        <w:numPr>
          <w:ilvl w:val="0"/>
          <w:numId w:val="3"/>
        </w:numPr>
        <w:tabs>
          <w:tab w:val="clear" w:pos="900"/>
        </w:tabs>
        <w:spacing w:line="240" w:lineRule="auto"/>
        <w:ind w:left="1440" w:hanging="540"/>
        <w:rPr>
          <w:rFonts w:ascii="Calibri" w:hAnsi="Calibri" w:cs="Calibri"/>
          <w:sz w:val="22"/>
          <w:szCs w:val="22"/>
        </w:rPr>
      </w:pPr>
      <w:r w:rsidRPr="00403B0F">
        <w:rPr>
          <w:rFonts w:ascii="Calibri" w:hAnsi="Calibri" w:cs="Calibri"/>
          <w:sz w:val="22"/>
          <w:szCs w:val="22"/>
        </w:rPr>
        <w:t>T</w:t>
      </w:r>
      <w:r w:rsidR="008A4C9A" w:rsidRPr="00403B0F">
        <w:rPr>
          <w:rFonts w:ascii="Calibri" w:hAnsi="Calibri" w:cs="Calibri"/>
          <w:sz w:val="22"/>
          <w:szCs w:val="22"/>
        </w:rPr>
        <w:t xml:space="preserve">he sum of money equivalent to 30 Career Development Increases shall be available for award by the President’s Review Committee. </w:t>
      </w:r>
      <w:r w:rsidR="3185DA6F" w:rsidRPr="00403B0F">
        <w:rPr>
          <w:rFonts w:ascii="Calibri" w:hAnsi="Calibri" w:cs="Calibri"/>
          <w:sz w:val="22"/>
          <w:szCs w:val="22"/>
        </w:rPr>
        <w:t>If</w:t>
      </w:r>
      <w:r w:rsidR="008A4C9A" w:rsidRPr="00403B0F">
        <w:rPr>
          <w:rFonts w:ascii="Calibri" w:hAnsi="Calibri" w:cs="Calibri"/>
          <w:sz w:val="22"/>
          <w:szCs w:val="22"/>
        </w:rPr>
        <w:t xml:space="preserve"> the President's Review Committee does not award the entire sum, any funds remaining in this allotment shall be proportionally allocated to be used in the subsequent year’s salary review process</w:t>
      </w:r>
      <w:r w:rsidRPr="00403B0F">
        <w:rPr>
          <w:rFonts w:ascii="Calibri" w:hAnsi="Calibri" w:cs="Calibri"/>
          <w:sz w:val="22"/>
          <w:szCs w:val="22"/>
        </w:rPr>
        <w:t xml:space="preserve">. </w:t>
      </w:r>
      <w:r w:rsidR="008A4C9A" w:rsidRPr="00403B0F">
        <w:rPr>
          <w:rFonts w:ascii="Calibri" w:hAnsi="Calibri" w:cs="Calibri"/>
          <w:sz w:val="22"/>
          <w:szCs w:val="22"/>
        </w:rPr>
        <w:t xml:space="preserve"> </w:t>
      </w:r>
    </w:p>
    <w:p w14:paraId="2DC8C756" w14:textId="77777777" w:rsidR="008A4C9A" w:rsidRPr="00403B0F" w:rsidRDefault="008A4C9A" w:rsidP="004534DD">
      <w:pPr>
        <w:pStyle w:val="para1"/>
        <w:tabs>
          <w:tab w:val="clear" w:pos="900"/>
        </w:tabs>
        <w:spacing w:line="240" w:lineRule="auto"/>
        <w:ind w:left="900" w:firstLine="0"/>
        <w:rPr>
          <w:rFonts w:ascii="Calibri" w:hAnsi="Calibri" w:cs="Calibri"/>
          <w:sz w:val="22"/>
          <w:szCs w:val="22"/>
        </w:rPr>
      </w:pPr>
    </w:p>
    <w:p w14:paraId="195FDED8" w14:textId="75C29566" w:rsidR="00D879AB" w:rsidRDefault="00D73247" w:rsidP="004534DD">
      <w:pPr>
        <w:spacing w:after="0" w:line="240" w:lineRule="auto"/>
        <w:ind w:left="900" w:hanging="900"/>
        <w:jc w:val="both"/>
        <w:rPr>
          <w:rFonts w:cs="Arial"/>
        </w:rPr>
      </w:pPr>
      <w:r w:rsidRPr="00403B0F">
        <w:rPr>
          <w:rFonts w:ascii="Calibri" w:hAnsi="Calibri" w:cs="Calibri"/>
        </w:rPr>
        <w:t>The</w:t>
      </w:r>
      <w:r w:rsidR="008A4C9A" w:rsidRPr="00403B0F">
        <w:rPr>
          <w:rFonts w:ascii="Calibri" w:hAnsi="Calibri" w:cs="Calibri"/>
        </w:rPr>
        <w:t xml:space="preserve"> </w:t>
      </w:r>
      <w:r w:rsidRPr="00403B0F">
        <w:rPr>
          <w:rFonts w:ascii="Calibri" w:hAnsi="Calibri" w:cs="Calibri"/>
        </w:rPr>
        <w:t>library</w:t>
      </w:r>
      <w:r w:rsidR="008A4C9A" w:rsidRPr="00403B0F">
        <w:rPr>
          <w:rFonts w:ascii="Calibri" w:hAnsi="Calibri" w:cs="Calibri"/>
        </w:rPr>
        <w:t xml:space="preserve"> shall be considered a non-departmentalized College.</w:t>
      </w:r>
    </w:p>
    <w:p w14:paraId="4F7DF2F0" w14:textId="35390032"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Who </w:t>
      </w:r>
      <w:r w:rsidR="00BB386D">
        <w:rPr>
          <w:rFonts w:ascii="Calibri" w:hAnsi="Calibri" w:cs="Calibri"/>
          <w:b/>
          <w:bCs/>
          <w:color w:val="auto"/>
          <w:sz w:val="24"/>
          <w:szCs w:val="24"/>
        </w:rPr>
        <w:t>serves</w:t>
      </w:r>
      <w:r w:rsidRPr="00B9503F">
        <w:rPr>
          <w:rFonts w:ascii="Calibri" w:hAnsi="Calibri" w:cs="Calibri"/>
          <w:b/>
          <w:bCs/>
          <w:color w:val="auto"/>
          <w:sz w:val="24"/>
          <w:szCs w:val="24"/>
        </w:rPr>
        <w:t xml:space="preserve"> on the </w:t>
      </w:r>
      <w:r w:rsidR="5FB1775F" w:rsidRPr="00B9503F">
        <w:rPr>
          <w:rFonts w:ascii="Calibri" w:hAnsi="Calibri" w:cs="Calibri"/>
          <w:b/>
          <w:bCs/>
          <w:color w:val="auto"/>
          <w:sz w:val="24"/>
          <w:szCs w:val="24"/>
        </w:rPr>
        <w:t xml:space="preserve">Salary Review </w:t>
      </w:r>
      <w:r w:rsidRPr="00B9503F">
        <w:rPr>
          <w:rFonts w:ascii="Calibri" w:hAnsi="Calibri" w:cs="Calibri"/>
          <w:b/>
          <w:bCs/>
          <w:color w:val="auto"/>
          <w:sz w:val="24"/>
          <w:szCs w:val="24"/>
        </w:rPr>
        <w:t>committees?</w:t>
      </w:r>
    </w:p>
    <w:p w14:paraId="044D4A03" w14:textId="77777777" w:rsidR="006874D7" w:rsidRPr="00403B0F" w:rsidRDefault="006874D7" w:rsidP="004534DD">
      <w:pPr>
        <w:pStyle w:val="ListParagraph"/>
        <w:spacing w:after="0" w:line="240" w:lineRule="auto"/>
        <w:rPr>
          <w:rFonts w:ascii="Calibri" w:hAnsi="Calibri" w:cs="Calibri"/>
        </w:rPr>
      </w:pPr>
    </w:p>
    <w:p w14:paraId="6687BEB3" w14:textId="05E36F84" w:rsidR="005957F1" w:rsidRPr="00403B0F" w:rsidRDefault="001E6D6F" w:rsidP="00485E55">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 xml:space="preserve">Department Salary Committee  </w:t>
      </w:r>
    </w:p>
    <w:p w14:paraId="5763F006" w14:textId="77777777" w:rsidR="005957F1" w:rsidRPr="00403B0F" w:rsidRDefault="001E6D6F" w:rsidP="004534DD">
      <w:pPr>
        <w:pStyle w:val="ListParagraph"/>
        <w:numPr>
          <w:ilvl w:val="0"/>
          <w:numId w:val="7"/>
        </w:numPr>
        <w:spacing w:after="0" w:line="240" w:lineRule="auto"/>
        <w:jc w:val="both"/>
        <w:rPr>
          <w:rFonts w:ascii="Calibri" w:hAnsi="Calibri" w:cs="Calibri"/>
        </w:rPr>
      </w:pPr>
      <w:r w:rsidRPr="00403B0F">
        <w:rPr>
          <w:rFonts w:ascii="Calibri" w:hAnsi="Calibri" w:cs="Calibri"/>
        </w:rPr>
        <w:t xml:space="preserve">Each department shall annually establish a Department Salary Committee chaired by the Department Head.  </w:t>
      </w:r>
    </w:p>
    <w:p w14:paraId="71CEAEF2" w14:textId="77777777" w:rsidR="005957F1" w:rsidRPr="00403B0F" w:rsidRDefault="001E6D6F" w:rsidP="004534DD">
      <w:pPr>
        <w:pStyle w:val="ListParagraph"/>
        <w:numPr>
          <w:ilvl w:val="0"/>
          <w:numId w:val="7"/>
        </w:numPr>
        <w:spacing w:after="0" w:line="240" w:lineRule="auto"/>
        <w:jc w:val="both"/>
        <w:rPr>
          <w:rFonts w:ascii="Calibri" w:hAnsi="Calibri" w:cs="Calibri"/>
        </w:rPr>
      </w:pPr>
      <w:r w:rsidRPr="00403B0F">
        <w:rPr>
          <w:rFonts w:ascii="Calibri" w:hAnsi="Calibri" w:cs="Calibri"/>
        </w:rPr>
        <w:t xml:space="preserve">The committee shall consist of the chair and a minimum of three eligible employees of the department.  </w:t>
      </w:r>
    </w:p>
    <w:p w14:paraId="0EF9CC2A" w14:textId="77777777" w:rsidR="005957F1" w:rsidRPr="00403B0F" w:rsidRDefault="001E6D6F" w:rsidP="004534DD">
      <w:pPr>
        <w:pStyle w:val="ListParagraph"/>
        <w:numPr>
          <w:ilvl w:val="0"/>
          <w:numId w:val="7"/>
        </w:numPr>
        <w:spacing w:after="0" w:line="240" w:lineRule="auto"/>
        <w:jc w:val="both"/>
        <w:rPr>
          <w:rFonts w:ascii="Calibri" w:hAnsi="Calibri" w:cs="Calibri"/>
        </w:rPr>
      </w:pPr>
      <w:r w:rsidRPr="00403B0F">
        <w:rPr>
          <w:rFonts w:ascii="Calibri" w:hAnsi="Calibri" w:cs="Calibri"/>
        </w:rPr>
        <w:t xml:space="preserve">Eligible employees include those holding probationary, </w:t>
      </w:r>
      <w:proofErr w:type="gramStart"/>
      <w:r w:rsidRPr="00403B0F">
        <w:rPr>
          <w:rFonts w:ascii="Calibri" w:hAnsi="Calibri" w:cs="Calibri"/>
        </w:rPr>
        <w:t>tenured</w:t>
      </w:r>
      <w:proofErr w:type="gramEnd"/>
      <w:r w:rsidRPr="00403B0F">
        <w:rPr>
          <w:rFonts w:ascii="Calibri" w:hAnsi="Calibri" w:cs="Calibri"/>
        </w:rPr>
        <w:t xml:space="preserve">, continuing status, or term appointments if the term of appointment is for more than one academic year and there is at least another academic year remaining in the term of appointment at the time of appointment to the committee. </w:t>
      </w:r>
    </w:p>
    <w:p w14:paraId="2B472BE8" w14:textId="47DB4A55" w:rsidR="00A61D8A" w:rsidRPr="00403B0F" w:rsidRDefault="7759E670" w:rsidP="004534DD">
      <w:pPr>
        <w:pStyle w:val="ListParagraph"/>
        <w:numPr>
          <w:ilvl w:val="0"/>
          <w:numId w:val="7"/>
        </w:numPr>
        <w:spacing w:after="0" w:line="240" w:lineRule="auto"/>
        <w:jc w:val="both"/>
        <w:rPr>
          <w:rFonts w:ascii="Calibri" w:hAnsi="Calibri" w:cs="Calibri"/>
        </w:rPr>
      </w:pPr>
      <w:r w:rsidRPr="00403B0F">
        <w:rPr>
          <w:rFonts w:ascii="Calibri" w:hAnsi="Calibri" w:cs="Calibri"/>
        </w:rPr>
        <w:t>If</w:t>
      </w:r>
      <w:r w:rsidR="001E6D6F" w:rsidRPr="00403B0F">
        <w:rPr>
          <w:rFonts w:ascii="Calibri" w:hAnsi="Calibri" w:cs="Calibri"/>
        </w:rPr>
        <w:t xml:space="preserve"> the Department is unable to </w:t>
      </w:r>
      <w:proofErr w:type="gramStart"/>
      <w:r w:rsidR="001E6D6F" w:rsidRPr="00403B0F">
        <w:rPr>
          <w:rFonts w:ascii="Calibri" w:hAnsi="Calibri" w:cs="Calibri"/>
        </w:rPr>
        <w:t>constitute</w:t>
      </w:r>
      <w:proofErr w:type="gramEnd"/>
      <w:r w:rsidR="001E6D6F" w:rsidRPr="00403B0F">
        <w:rPr>
          <w:rFonts w:ascii="Calibri" w:hAnsi="Calibri" w:cs="Calibri"/>
        </w:rPr>
        <w:t xml:space="preserve"> a committee with the minimum number of members, the committee shall consist of all eligible employees of the department.  </w:t>
      </w:r>
    </w:p>
    <w:p w14:paraId="0D88644D" w14:textId="5BD591CC" w:rsidR="001E6D6F" w:rsidRPr="00403B0F" w:rsidRDefault="001E6D6F" w:rsidP="004534DD">
      <w:pPr>
        <w:pStyle w:val="ListParagraph"/>
        <w:numPr>
          <w:ilvl w:val="0"/>
          <w:numId w:val="7"/>
        </w:numPr>
        <w:spacing w:after="0" w:line="240" w:lineRule="auto"/>
        <w:jc w:val="both"/>
        <w:rPr>
          <w:rFonts w:ascii="Calibri" w:hAnsi="Calibri" w:cs="Calibri"/>
        </w:rPr>
      </w:pPr>
      <w:r w:rsidRPr="00403B0F">
        <w:rPr>
          <w:rFonts w:ascii="Calibri" w:hAnsi="Calibri" w:cs="Calibri"/>
        </w:rPr>
        <w:t xml:space="preserve">A committee member whose own case is considered shall still participate </w:t>
      </w:r>
      <w:proofErr w:type="gramStart"/>
      <w:r w:rsidRPr="00403B0F">
        <w:rPr>
          <w:rFonts w:ascii="Calibri" w:hAnsi="Calibri" w:cs="Calibri"/>
        </w:rPr>
        <w:t>on</w:t>
      </w:r>
      <w:proofErr w:type="gramEnd"/>
      <w:r w:rsidRPr="00403B0F">
        <w:rPr>
          <w:rFonts w:ascii="Calibri" w:hAnsi="Calibri" w:cs="Calibri"/>
        </w:rPr>
        <w:t xml:space="preserve"> the committee, except that when the committee member’s own case is considered the committee member will be excluded from the proceedings of the committee.  </w:t>
      </w:r>
    </w:p>
    <w:p w14:paraId="25F63102" w14:textId="7A0AA832" w:rsidR="00A61D8A" w:rsidRPr="00403B0F" w:rsidRDefault="001E6D6F" w:rsidP="00485E55">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 xml:space="preserve">College Salary Committee </w:t>
      </w:r>
    </w:p>
    <w:p w14:paraId="7D3E4A70" w14:textId="6E771CFB" w:rsidR="00A61D8A" w:rsidRPr="00403B0F" w:rsidRDefault="001E6D6F" w:rsidP="004534DD">
      <w:pPr>
        <w:pStyle w:val="ListParagraph"/>
        <w:numPr>
          <w:ilvl w:val="0"/>
          <w:numId w:val="8"/>
        </w:numPr>
        <w:spacing w:after="0" w:line="240" w:lineRule="auto"/>
        <w:jc w:val="both"/>
        <w:rPr>
          <w:rFonts w:ascii="Calibri" w:hAnsi="Calibri" w:cs="Calibri"/>
        </w:rPr>
      </w:pPr>
      <w:r w:rsidRPr="00403B0F">
        <w:rPr>
          <w:rFonts w:ascii="Calibri" w:hAnsi="Calibri" w:cs="Calibri"/>
        </w:rPr>
        <w:t xml:space="preserve">Each non-departmentalized College shall annually establish a College Salary Committee chaired by the Dean. </w:t>
      </w:r>
    </w:p>
    <w:p w14:paraId="67CACF20" w14:textId="2984964F" w:rsidR="00A61D8A" w:rsidRPr="00403B0F" w:rsidRDefault="001E6D6F" w:rsidP="004534DD">
      <w:pPr>
        <w:pStyle w:val="ListParagraph"/>
        <w:numPr>
          <w:ilvl w:val="0"/>
          <w:numId w:val="8"/>
        </w:numPr>
        <w:spacing w:after="0" w:line="240" w:lineRule="auto"/>
        <w:jc w:val="both"/>
        <w:rPr>
          <w:rFonts w:ascii="Calibri" w:hAnsi="Calibri" w:cs="Calibri"/>
        </w:rPr>
      </w:pPr>
      <w:r w:rsidRPr="00403B0F">
        <w:rPr>
          <w:rFonts w:ascii="Calibri" w:hAnsi="Calibri" w:cs="Calibri"/>
        </w:rPr>
        <w:t xml:space="preserve">The committee shall consist of the chair and a minimum of three eligible employees of the College. </w:t>
      </w:r>
    </w:p>
    <w:p w14:paraId="3E5F01FE" w14:textId="77D52909" w:rsidR="00A61D8A" w:rsidRPr="00403B0F" w:rsidRDefault="001E6D6F" w:rsidP="004534DD">
      <w:pPr>
        <w:pStyle w:val="ListParagraph"/>
        <w:numPr>
          <w:ilvl w:val="0"/>
          <w:numId w:val="8"/>
        </w:numPr>
        <w:spacing w:after="0" w:line="240" w:lineRule="auto"/>
        <w:jc w:val="both"/>
        <w:rPr>
          <w:rFonts w:ascii="Calibri" w:hAnsi="Calibri" w:cs="Calibri"/>
        </w:rPr>
      </w:pPr>
      <w:r w:rsidRPr="00403B0F">
        <w:rPr>
          <w:rFonts w:ascii="Calibri" w:hAnsi="Calibri" w:cs="Calibri"/>
        </w:rPr>
        <w:t xml:space="preserve">Eligible employees include those holding probationary, </w:t>
      </w:r>
      <w:proofErr w:type="gramStart"/>
      <w:r w:rsidRPr="00403B0F">
        <w:rPr>
          <w:rFonts w:ascii="Calibri" w:hAnsi="Calibri" w:cs="Calibri"/>
        </w:rPr>
        <w:t>tenured</w:t>
      </w:r>
      <w:proofErr w:type="gramEnd"/>
      <w:r w:rsidRPr="00403B0F">
        <w:rPr>
          <w:rFonts w:ascii="Calibri" w:hAnsi="Calibri" w:cs="Calibri"/>
        </w:rPr>
        <w:t xml:space="preserve">, continuing status, or term appointments if the term of appointment is for more than one academic year and there is at least another academic year remaining in the term of appointment at the time of appointment to the committee. </w:t>
      </w:r>
    </w:p>
    <w:p w14:paraId="447C94F8" w14:textId="10E2484D" w:rsidR="001E6D6F" w:rsidRPr="00403B0F" w:rsidRDefault="001E6D6F" w:rsidP="004534DD">
      <w:pPr>
        <w:pStyle w:val="ListParagraph"/>
        <w:numPr>
          <w:ilvl w:val="0"/>
          <w:numId w:val="8"/>
        </w:numPr>
        <w:spacing w:after="0" w:line="240" w:lineRule="auto"/>
        <w:jc w:val="both"/>
        <w:rPr>
          <w:rFonts w:ascii="Calibri" w:hAnsi="Calibri" w:cs="Calibri"/>
        </w:rPr>
      </w:pPr>
      <w:r w:rsidRPr="00403B0F">
        <w:rPr>
          <w:rFonts w:ascii="Calibri" w:hAnsi="Calibri" w:cs="Calibri"/>
        </w:rPr>
        <w:t xml:space="preserve">A committee member whose own case is considered shall still participate </w:t>
      </w:r>
      <w:proofErr w:type="gramStart"/>
      <w:r w:rsidRPr="00403B0F">
        <w:rPr>
          <w:rFonts w:ascii="Calibri" w:hAnsi="Calibri" w:cs="Calibri"/>
        </w:rPr>
        <w:t>on</w:t>
      </w:r>
      <w:proofErr w:type="gramEnd"/>
      <w:r w:rsidRPr="00403B0F">
        <w:rPr>
          <w:rFonts w:ascii="Calibri" w:hAnsi="Calibri" w:cs="Calibri"/>
        </w:rPr>
        <w:t xml:space="preserve"> the committee, except that when the committee member’s own case is considered the committee member will be excluded from the proceedings of the committee. </w:t>
      </w:r>
    </w:p>
    <w:p w14:paraId="4AB39160" w14:textId="77777777" w:rsidR="00A61D8A" w:rsidRPr="00403B0F" w:rsidRDefault="001E6D6F" w:rsidP="00485E55">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College Salary Committee for Department Heads and Assistant Deans</w:t>
      </w:r>
    </w:p>
    <w:p w14:paraId="54AC920F" w14:textId="77777777" w:rsidR="00A61D8A" w:rsidRPr="00403B0F" w:rsidRDefault="001E6D6F" w:rsidP="004534DD">
      <w:pPr>
        <w:pStyle w:val="ListParagraph"/>
        <w:numPr>
          <w:ilvl w:val="0"/>
          <w:numId w:val="9"/>
        </w:numPr>
        <w:spacing w:after="0" w:line="240" w:lineRule="auto"/>
        <w:jc w:val="both"/>
        <w:rPr>
          <w:rFonts w:ascii="Calibri" w:hAnsi="Calibri" w:cs="Calibri"/>
        </w:rPr>
      </w:pPr>
      <w:r w:rsidRPr="00403B0F">
        <w:rPr>
          <w:rFonts w:ascii="Calibri" w:hAnsi="Calibri" w:cs="Calibri"/>
        </w:rPr>
        <w:t xml:space="preserve">Each College shall establish annually a College Salary Committee for Department Heads and Assistant Deans chaired by the Dean.  </w:t>
      </w:r>
    </w:p>
    <w:p w14:paraId="7E64A19F" w14:textId="77777777" w:rsidR="00A61D8A" w:rsidRPr="00403B0F" w:rsidRDefault="001E6D6F" w:rsidP="004534DD">
      <w:pPr>
        <w:pStyle w:val="ListParagraph"/>
        <w:numPr>
          <w:ilvl w:val="0"/>
          <w:numId w:val="9"/>
        </w:numPr>
        <w:spacing w:after="0" w:line="240" w:lineRule="auto"/>
        <w:jc w:val="both"/>
        <w:rPr>
          <w:rFonts w:ascii="Calibri" w:hAnsi="Calibri" w:cs="Calibri"/>
        </w:rPr>
      </w:pPr>
      <w:r w:rsidRPr="00403B0F">
        <w:rPr>
          <w:rFonts w:ascii="Calibri" w:hAnsi="Calibri" w:cs="Calibri"/>
        </w:rPr>
        <w:t xml:space="preserve">The Committee shall consist of the chair and a minimum of three Department Heads and/or Assistant Deans. </w:t>
      </w:r>
    </w:p>
    <w:p w14:paraId="141A789F" w14:textId="36A32350" w:rsidR="00A61D8A" w:rsidRPr="00403B0F" w:rsidRDefault="001E6D6F" w:rsidP="004534DD">
      <w:pPr>
        <w:pStyle w:val="ListParagraph"/>
        <w:numPr>
          <w:ilvl w:val="0"/>
          <w:numId w:val="9"/>
        </w:numPr>
        <w:spacing w:after="0" w:line="240" w:lineRule="auto"/>
        <w:jc w:val="both"/>
        <w:rPr>
          <w:rFonts w:ascii="Calibri" w:hAnsi="Calibri" w:cs="Calibri"/>
        </w:rPr>
      </w:pPr>
      <w:proofErr w:type="gramStart"/>
      <w:r w:rsidRPr="00403B0F">
        <w:rPr>
          <w:rFonts w:ascii="Calibri" w:hAnsi="Calibri" w:cs="Calibri"/>
        </w:rPr>
        <w:t>In the event that</w:t>
      </w:r>
      <w:proofErr w:type="gramEnd"/>
      <w:r w:rsidRPr="00403B0F">
        <w:rPr>
          <w:rFonts w:ascii="Calibri" w:hAnsi="Calibri" w:cs="Calibri"/>
        </w:rPr>
        <w:t xml:space="preserve"> the College is unable to constitute a committee with the minimum number of members, the committee shall consist of all eligible Department Heads and Assistant Deans. </w:t>
      </w:r>
    </w:p>
    <w:p w14:paraId="15BF1808" w14:textId="759945DF" w:rsidR="001E6D6F" w:rsidRPr="00403B0F" w:rsidRDefault="001E6D6F" w:rsidP="004534DD">
      <w:pPr>
        <w:pStyle w:val="ListParagraph"/>
        <w:numPr>
          <w:ilvl w:val="0"/>
          <w:numId w:val="9"/>
        </w:numPr>
        <w:spacing w:after="0" w:line="240" w:lineRule="auto"/>
        <w:jc w:val="both"/>
        <w:rPr>
          <w:rFonts w:ascii="Calibri" w:hAnsi="Calibri" w:cs="Calibri"/>
        </w:rPr>
      </w:pPr>
      <w:r w:rsidRPr="00403B0F">
        <w:rPr>
          <w:rFonts w:ascii="Calibri" w:hAnsi="Calibri" w:cs="Calibri"/>
        </w:rPr>
        <w:t xml:space="preserve">A committee member whose own case is considered shall still participate </w:t>
      </w:r>
      <w:proofErr w:type="gramStart"/>
      <w:r w:rsidRPr="00403B0F">
        <w:rPr>
          <w:rFonts w:ascii="Calibri" w:hAnsi="Calibri" w:cs="Calibri"/>
        </w:rPr>
        <w:t>on</w:t>
      </w:r>
      <w:proofErr w:type="gramEnd"/>
      <w:r w:rsidRPr="00403B0F">
        <w:rPr>
          <w:rFonts w:ascii="Calibri" w:hAnsi="Calibri" w:cs="Calibri"/>
        </w:rPr>
        <w:t xml:space="preserve"> the committee, except that when the committee member’s own case is considered the committee member will be excluded from the proceedings of the committee.  </w:t>
      </w:r>
    </w:p>
    <w:p w14:paraId="2404CFEB" w14:textId="1A95FEF1" w:rsidR="001B40FB" w:rsidRPr="00A61D8A" w:rsidRDefault="001E6D6F" w:rsidP="001B40FB">
      <w:pPr>
        <w:pStyle w:val="ListParagraph"/>
        <w:numPr>
          <w:ilvl w:val="0"/>
          <w:numId w:val="9"/>
        </w:numPr>
        <w:spacing w:after="0" w:line="240" w:lineRule="auto"/>
        <w:jc w:val="both"/>
      </w:pPr>
      <w:r w:rsidRPr="009037B6">
        <w:rPr>
          <w:rFonts w:ascii="Calibri" w:hAnsi="Calibri" w:cs="Calibri"/>
        </w:rPr>
        <w:t>The College Salary Committee for Department Heads and Assistant Deans may delegate its powers to one or more subcommittees.  A subcommittee shall consist of the Dean as chair and a minimum of two Department Heads and/or Assistant Deans.</w:t>
      </w:r>
    </w:p>
    <w:p w14:paraId="3DE8FFCE" w14:textId="77777777" w:rsidR="00A61D8A" w:rsidRPr="00403B0F" w:rsidRDefault="001E6D6F" w:rsidP="00485E55">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College Review Committee</w:t>
      </w:r>
    </w:p>
    <w:p w14:paraId="5971C32C" w14:textId="77777777" w:rsidR="00A61D8A" w:rsidRPr="00403B0F" w:rsidRDefault="001E6D6F" w:rsidP="004534DD">
      <w:pPr>
        <w:pStyle w:val="ListParagraph"/>
        <w:numPr>
          <w:ilvl w:val="0"/>
          <w:numId w:val="10"/>
        </w:numPr>
        <w:spacing w:after="0" w:line="240" w:lineRule="auto"/>
        <w:jc w:val="both"/>
        <w:rPr>
          <w:rFonts w:ascii="Calibri" w:hAnsi="Calibri" w:cs="Calibri"/>
        </w:rPr>
      </w:pPr>
      <w:r w:rsidRPr="00403B0F">
        <w:rPr>
          <w:rFonts w:ascii="Calibri" w:hAnsi="Calibri" w:cs="Calibri"/>
        </w:rPr>
        <w:t xml:space="preserve">For departmentalized Colleges, the membership of the College Review Committee shall be the same in the case of salary recommendations as in the case of tenure.  </w:t>
      </w:r>
    </w:p>
    <w:p w14:paraId="5FB8F3BC" w14:textId="2EAA61AC" w:rsidR="001E6D6F" w:rsidRPr="00403B0F" w:rsidRDefault="001E6D6F" w:rsidP="004534DD">
      <w:pPr>
        <w:pStyle w:val="ListParagraph"/>
        <w:numPr>
          <w:ilvl w:val="0"/>
          <w:numId w:val="10"/>
        </w:numPr>
        <w:spacing w:after="0" w:line="240" w:lineRule="auto"/>
        <w:jc w:val="both"/>
        <w:rPr>
          <w:rFonts w:ascii="Calibri" w:hAnsi="Calibri" w:cs="Calibri"/>
        </w:rPr>
      </w:pPr>
      <w:r w:rsidRPr="00403B0F">
        <w:rPr>
          <w:rFonts w:ascii="Calibri" w:hAnsi="Calibri" w:cs="Calibri"/>
        </w:rPr>
        <w:t xml:space="preserve">A committee member whose own case is considered shall still participate </w:t>
      </w:r>
      <w:proofErr w:type="gramStart"/>
      <w:r w:rsidRPr="00403B0F">
        <w:rPr>
          <w:rFonts w:ascii="Calibri" w:hAnsi="Calibri" w:cs="Calibri"/>
        </w:rPr>
        <w:t>on</w:t>
      </w:r>
      <w:proofErr w:type="gramEnd"/>
      <w:r w:rsidRPr="00403B0F">
        <w:rPr>
          <w:rFonts w:ascii="Calibri" w:hAnsi="Calibri" w:cs="Calibri"/>
        </w:rPr>
        <w:t xml:space="preserve"> the committee, except that when the committee member’s own case is considered the committee member will be excluded from the proceedings of the committee.  </w:t>
      </w:r>
    </w:p>
    <w:p w14:paraId="12247640" w14:textId="2E83F887" w:rsidR="001E6D6F" w:rsidRPr="00403B0F" w:rsidRDefault="001E6D6F" w:rsidP="004534DD">
      <w:pPr>
        <w:pStyle w:val="ListParagraph"/>
        <w:numPr>
          <w:ilvl w:val="0"/>
          <w:numId w:val="10"/>
        </w:numPr>
        <w:spacing w:after="0" w:line="240" w:lineRule="auto"/>
        <w:jc w:val="both"/>
        <w:rPr>
          <w:rFonts w:ascii="Calibri" w:hAnsi="Calibri" w:cs="Calibri"/>
        </w:rPr>
      </w:pPr>
      <w:r w:rsidRPr="00403B0F">
        <w:rPr>
          <w:rFonts w:ascii="Calibri" w:hAnsi="Calibri" w:cs="Calibri"/>
        </w:rPr>
        <w:t xml:space="preserve">The College Review Committee may delegate its powers to one or more subcommittees.  A subcommittee shall consist of the Dean as chair and a minimum of two other members of the College Review Committee. </w:t>
      </w:r>
    </w:p>
    <w:p w14:paraId="4B14C5C9" w14:textId="77777777" w:rsidR="00A61D8A" w:rsidRPr="00403B0F" w:rsidRDefault="001E6D6F" w:rsidP="00485E55">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President's Review Committee</w:t>
      </w:r>
    </w:p>
    <w:p w14:paraId="23F2FA42" w14:textId="77777777" w:rsidR="00A61D8A" w:rsidRPr="00403B0F" w:rsidRDefault="001E6D6F" w:rsidP="004534DD">
      <w:pPr>
        <w:pStyle w:val="ListParagraph"/>
        <w:numPr>
          <w:ilvl w:val="0"/>
          <w:numId w:val="11"/>
        </w:numPr>
        <w:spacing w:after="0" w:line="240" w:lineRule="auto"/>
        <w:jc w:val="both"/>
        <w:rPr>
          <w:rFonts w:ascii="Calibri" w:hAnsi="Calibri" w:cs="Calibri"/>
        </w:rPr>
      </w:pPr>
      <w:r w:rsidRPr="00403B0F">
        <w:rPr>
          <w:rFonts w:ascii="Calibri" w:hAnsi="Calibri" w:cs="Calibri"/>
        </w:rPr>
        <w:t xml:space="preserve">The President's Review Committee shall be composed of four employees, the Vice-President Academic and Provost who shall be chair, two other academic officers appointed by the President, and two Association observers.  </w:t>
      </w:r>
    </w:p>
    <w:p w14:paraId="7580734A" w14:textId="1DFD92BC" w:rsidR="001E6D6F" w:rsidRPr="00403B0F" w:rsidRDefault="001E6D6F" w:rsidP="004534DD">
      <w:pPr>
        <w:pStyle w:val="ListParagraph"/>
        <w:numPr>
          <w:ilvl w:val="0"/>
          <w:numId w:val="11"/>
        </w:numPr>
        <w:spacing w:after="0" w:line="240" w:lineRule="auto"/>
        <w:jc w:val="both"/>
        <w:rPr>
          <w:rFonts w:ascii="Calibri" w:hAnsi="Calibri" w:cs="Calibri"/>
        </w:rPr>
      </w:pPr>
      <w:r w:rsidRPr="00403B0F">
        <w:rPr>
          <w:rFonts w:ascii="Calibri" w:hAnsi="Calibri" w:cs="Calibri"/>
        </w:rPr>
        <w:t>The four employees shall be chosen annually by lot from the Appeal Panel (Article 16.3.5.1).  They shall be restricted to employees who are not currently members of a Department or College Salary Committee or a College Review Committee and who hold appointments with tenure or continuing status.</w:t>
      </w:r>
    </w:p>
    <w:p w14:paraId="1DA3BA28" w14:textId="3C40813D"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What are the deadlines associated with </w:t>
      </w:r>
      <w:r w:rsidR="00423F8A" w:rsidRPr="00B9503F">
        <w:rPr>
          <w:rFonts w:ascii="Calibri" w:hAnsi="Calibri" w:cs="Calibri"/>
          <w:b/>
          <w:bCs/>
          <w:color w:val="auto"/>
          <w:sz w:val="24"/>
          <w:szCs w:val="24"/>
        </w:rPr>
        <w:t>special increase</w:t>
      </w:r>
      <w:r w:rsidRPr="00B9503F">
        <w:rPr>
          <w:rFonts w:ascii="Calibri" w:hAnsi="Calibri" w:cs="Calibri"/>
          <w:b/>
          <w:bCs/>
          <w:color w:val="auto"/>
          <w:sz w:val="24"/>
          <w:szCs w:val="24"/>
        </w:rPr>
        <w:t>?</w:t>
      </w:r>
    </w:p>
    <w:p w14:paraId="5DDDB46E" w14:textId="2EB0E723" w:rsidR="001E6D6F" w:rsidRPr="00403B0F" w:rsidRDefault="001E6D6F" w:rsidP="004534DD">
      <w:pPr>
        <w:spacing w:after="0" w:line="240" w:lineRule="auto"/>
        <w:jc w:val="both"/>
        <w:rPr>
          <w:rFonts w:ascii="Calibri" w:hAnsi="Calibri" w:cs="Calibri"/>
        </w:rPr>
      </w:pPr>
      <w:r w:rsidRPr="00403B0F">
        <w:rPr>
          <w:rFonts w:ascii="Calibri" w:hAnsi="Calibri" w:cs="Calibri"/>
        </w:rPr>
        <w:t>The following dates for completion of the work of the committees shall apply, unless the Joint Committee for the</w:t>
      </w:r>
      <w:r w:rsidR="00A61D8A" w:rsidRPr="00403B0F">
        <w:rPr>
          <w:rFonts w:ascii="Calibri" w:hAnsi="Calibri" w:cs="Calibri"/>
        </w:rPr>
        <w:t xml:space="preserve"> </w:t>
      </w:r>
      <w:r w:rsidRPr="00403B0F">
        <w:rPr>
          <w:rFonts w:ascii="Calibri" w:hAnsi="Calibri" w:cs="Calibri"/>
        </w:rPr>
        <w:t>Management of the Agreement directs otherwise:</w:t>
      </w:r>
    </w:p>
    <w:p w14:paraId="6705BACC" w14:textId="77777777" w:rsidR="00D879AB" w:rsidRPr="00403B0F" w:rsidRDefault="00D879AB" w:rsidP="3BAEA365">
      <w:pPr>
        <w:spacing w:after="0" w:line="240" w:lineRule="auto"/>
        <w:contextualSpacing/>
        <w:jc w:val="both"/>
        <w:rPr>
          <w:rFonts w:ascii="Calibri" w:hAnsi="Calibri" w:cs="Calibri"/>
        </w:rPr>
      </w:pPr>
    </w:p>
    <w:p w14:paraId="439BF6AC" w14:textId="41CEF3D5" w:rsidR="001E6D6F" w:rsidRPr="00403B0F" w:rsidRDefault="001E6D6F" w:rsidP="5BD10DC7">
      <w:pPr>
        <w:pStyle w:val="para1"/>
        <w:numPr>
          <w:ilvl w:val="0"/>
          <w:numId w:val="1"/>
        </w:numPr>
        <w:spacing w:line="240" w:lineRule="auto"/>
        <w:contextualSpacing/>
        <w:rPr>
          <w:rFonts w:ascii="Calibri" w:hAnsi="Calibri" w:cs="Calibri"/>
          <w:sz w:val="22"/>
          <w:szCs w:val="22"/>
        </w:rPr>
      </w:pPr>
      <w:proofErr w:type="gramStart"/>
      <w:r w:rsidRPr="00403B0F">
        <w:rPr>
          <w:rFonts w:ascii="Calibri" w:hAnsi="Calibri" w:cs="Calibri"/>
          <w:sz w:val="22"/>
          <w:szCs w:val="22"/>
        </w:rPr>
        <w:t>the</w:t>
      </w:r>
      <w:proofErr w:type="gramEnd"/>
      <w:r w:rsidRPr="00403B0F">
        <w:rPr>
          <w:rFonts w:ascii="Calibri" w:hAnsi="Calibri" w:cs="Calibri"/>
          <w:sz w:val="22"/>
          <w:szCs w:val="22"/>
        </w:rPr>
        <w:t xml:space="preserve"> period under review ends on June 30 of the academic year prior to the one in which</w:t>
      </w:r>
      <w:r w:rsidR="35B819CA" w:rsidRPr="00403B0F">
        <w:rPr>
          <w:rFonts w:ascii="Calibri" w:hAnsi="Calibri" w:cs="Calibri"/>
          <w:sz w:val="22"/>
          <w:szCs w:val="22"/>
        </w:rPr>
        <w:t xml:space="preserve"> </w:t>
      </w:r>
      <w:r w:rsidRPr="00403B0F">
        <w:rPr>
          <w:rFonts w:ascii="Calibri" w:hAnsi="Calibri" w:cs="Calibri"/>
        </w:rPr>
        <w:tab/>
      </w:r>
      <w:r w:rsidRPr="00403B0F">
        <w:rPr>
          <w:rFonts w:ascii="Calibri" w:hAnsi="Calibri" w:cs="Calibri"/>
          <w:sz w:val="22"/>
          <w:szCs w:val="22"/>
        </w:rPr>
        <w:t xml:space="preserve">the review takes </w:t>
      </w:r>
      <w:proofErr w:type="gramStart"/>
      <w:r w:rsidRPr="00403B0F">
        <w:rPr>
          <w:rFonts w:ascii="Calibri" w:hAnsi="Calibri" w:cs="Calibri"/>
          <w:sz w:val="22"/>
          <w:szCs w:val="22"/>
        </w:rPr>
        <w:t>place;</w:t>
      </w:r>
      <w:proofErr w:type="gramEnd"/>
    </w:p>
    <w:p w14:paraId="11D5DDE9" w14:textId="519AE069" w:rsidR="001E6D6F" w:rsidRPr="00403B0F" w:rsidRDefault="001E6D6F" w:rsidP="5BD10DC7">
      <w:pPr>
        <w:pStyle w:val="para1"/>
        <w:spacing w:line="240" w:lineRule="auto"/>
        <w:ind w:left="720"/>
        <w:contextualSpacing/>
        <w:rPr>
          <w:rFonts w:ascii="Calibri" w:hAnsi="Calibri" w:cs="Calibri"/>
          <w:sz w:val="22"/>
          <w:szCs w:val="22"/>
        </w:rPr>
      </w:pPr>
    </w:p>
    <w:p w14:paraId="0DCDF61F" w14:textId="68251EE2" w:rsidR="001E6D6F" w:rsidRPr="00403B0F" w:rsidRDefault="001E6D6F" w:rsidP="5BD10DC7">
      <w:pPr>
        <w:pStyle w:val="para1"/>
        <w:numPr>
          <w:ilvl w:val="0"/>
          <w:numId w:val="1"/>
        </w:numPr>
        <w:spacing w:line="240" w:lineRule="auto"/>
        <w:contextualSpacing/>
        <w:rPr>
          <w:rFonts w:ascii="Calibri" w:eastAsiaTheme="minorEastAsia" w:hAnsi="Calibri" w:cs="Calibri"/>
          <w:sz w:val="22"/>
          <w:szCs w:val="22"/>
        </w:rPr>
      </w:pPr>
      <w:proofErr w:type="gramStart"/>
      <w:r w:rsidRPr="00403B0F">
        <w:rPr>
          <w:rFonts w:ascii="Calibri" w:eastAsiaTheme="minorEastAsia" w:hAnsi="Calibri" w:cs="Calibri"/>
          <w:sz w:val="22"/>
          <w:szCs w:val="22"/>
        </w:rPr>
        <w:t>by</w:t>
      </w:r>
      <w:proofErr w:type="gramEnd"/>
      <w:r w:rsidRPr="00403B0F">
        <w:rPr>
          <w:rFonts w:ascii="Calibri" w:eastAsiaTheme="minorEastAsia" w:hAnsi="Calibri" w:cs="Calibri"/>
          <w:sz w:val="22"/>
          <w:szCs w:val="22"/>
        </w:rPr>
        <w:t xml:space="preserve"> June 30, the Department Head (or Dean of a non-departmentalized College) shall have advised the candidate to provide such information as the candidate wishes to introduce in support of the candidate's own case. The information should refer to the categories in Article </w:t>
      </w:r>
      <w:proofErr w:type="gramStart"/>
      <w:r w:rsidRPr="00403B0F">
        <w:rPr>
          <w:rFonts w:ascii="Calibri" w:eastAsiaTheme="minorEastAsia" w:hAnsi="Calibri" w:cs="Calibri"/>
          <w:sz w:val="22"/>
          <w:szCs w:val="22"/>
        </w:rPr>
        <w:t>17.2;</w:t>
      </w:r>
      <w:proofErr w:type="gramEnd"/>
      <w:r w:rsidRPr="00403B0F">
        <w:rPr>
          <w:rFonts w:ascii="Calibri" w:eastAsiaTheme="minorEastAsia" w:hAnsi="Calibri" w:cs="Calibri"/>
          <w:sz w:val="22"/>
          <w:szCs w:val="22"/>
        </w:rPr>
        <w:t xml:space="preserve"> </w:t>
      </w:r>
    </w:p>
    <w:p w14:paraId="222C51A5" w14:textId="77777777" w:rsidR="00064ED4" w:rsidRPr="00403B0F" w:rsidRDefault="00064ED4" w:rsidP="3BAEA365">
      <w:pPr>
        <w:spacing w:after="0" w:line="240" w:lineRule="auto"/>
        <w:ind w:left="1440" w:hanging="540"/>
        <w:contextualSpacing/>
        <w:jc w:val="both"/>
        <w:rPr>
          <w:rFonts w:ascii="Calibri" w:hAnsi="Calibri" w:cs="Calibri"/>
        </w:rPr>
      </w:pPr>
    </w:p>
    <w:p w14:paraId="69D8286E" w14:textId="52B77805" w:rsidR="001E6D6F" w:rsidRPr="00403B0F" w:rsidRDefault="001E6D6F" w:rsidP="5BD10DC7">
      <w:pPr>
        <w:pStyle w:val="para1"/>
        <w:numPr>
          <w:ilvl w:val="0"/>
          <w:numId w:val="1"/>
        </w:numPr>
        <w:spacing w:line="240" w:lineRule="auto"/>
        <w:contextualSpacing/>
        <w:rPr>
          <w:rFonts w:ascii="Calibri" w:hAnsi="Calibri" w:cs="Calibri"/>
          <w:sz w:val="22"/>
          <w:szCs w:val="22"/>
        </w:rPr>
      </w:pPr>
      <w:r w:rsidRPr="00403B0F">
        <w:rPr>
          <w:rFonts w:ascii="Calibri" w:hAnsi="Calibri" w:cs="Calibri"/>
          <w:sz w:val="22"/>
          <w:szCs w:val="22"/>
        </w:rPr>
        <w:t>by September 1, the candidate shall have provided to the Department Head (or Dean of a non-departmentalized College</w:t>
      </w:r>
      <w:proofErr w:type="gramStart"/>
      <w:r w:rsidRPr="00403B0F">
        <w:rPr>
          <w:rFonts w:ascii="Calibri" w:hAnsi="Calibri" w:cs="Calibri"/>
          <w:sz w:val="22"/>
          <w:szCs w:val="22"/>
        </w:rPr>
        <w:t>) such</w:t>
      </w:r>
      <w:proofErr w:type="gramEnd"/>
      <w:r w:rsidRPr="00403B0F">
        <w:rPr>
          <w:rFonts w:ascii="Calibri" w:hAnsi="Calibri" w:cs="Calibri"/>
          <w:sz w:val="22"/>
          <w:szCs w:val="22"/>
        </w:rPr>
        <w:t xml:space="preserve"> information as the candidate wishes to introduce in support of the candidate’s </w:t>
      </w:r>
      <w:proofErr w:type="gramStart"/>
      <w:r w:rsidRPr="00403B0F">
        <w:rPr>
          <w:rFonts w:ascii="Calibri" w:hAnsi="Calibri" w:cs="Calibri"/>
          <w:sz w:val="22"/>
          <w:szCs w:val="22"/>
        </w:rPr>
        <w:t>case;</w:t>
      </w:r>
      <w:proofErr w:type="gramEnd"/>
    </w:p>
    <w:p w14:paraId="30693C81" w14:textId="4C9A7A08" w:rsidR="001E6D6F" w:rsidRPr="00403B0F" w:rsidRDefault="001E6D6F" w:rsidP="5BD10DC7">
      <w:pPr>
        <w:pStyle w:val="para1"/>
        <w:spacing w:line="240" w:lineRule="auto"/>
        <w:ind w:left="720"/>
        <w:contextualSpacing/>
        <w:rPr>
          <w:rFonts w:ascii="Calibri" w:hAnsi="Calibri" w:cs="Calibri"/>
          <w:sz w:val="22"/>
          <w:szCs w:val="22"/>
        </w:rPr>
      </w:pPr>
    </w:p>
    <w:p w14:paraId="62DDDD8E" w14:textId="65884599" w:rsidR="001E6D6F" w:rsidRPr="00403B0F" w:rsidRDefault="001E6D6F" w:rsidP="5BD10DC7">
      <w:pPr>
        <w:pStyle w:val="para1"/>
        <w:numPr>
          <w:ilvl w:val="0"/>
          <w:numId w:val="1"/>
        </w:numPr>
        <w:spacing w:line="240" w:lineRule="auto"/>
        <w:contextualSpacing/>
        <w:rPr>
          <w:rFonts w:ascii="Calibri" w:hAnsi="Calibri" w:cs="Calibri"/>
          <w:sz w:val="22"/>
          <w:szCs w:val="22"/>
        </w:rPr>
      </w:pPr>
      <w:proofErr w:type="gramStart"/>
      <w:r w:rsidRPr="00403B0F">
        <w:rPr>
          <w:rFonts w:ascii="Calibri" w:hAnsi="Calibri" w:cs="Calibri"/>
          <w:sz w:val="22"/>
          <w:szCs w:val="22"/>
        </w:rPr>
        <w:t>by</w:t>
      </w:r>
      <w:proofErr w:type="gramEnd"/>
      <w:r w:rsidRPr="00403B0F">
        <w:rPr>
          <w:rFonts w:ascii="Calibri" w:hAnsi="Calibri" w:cs="Calibri"/>
          <w:sz w:val="22"/>
          <w:szCs w:val="22"/>
        </w:rPr>
        <w:t xml:space="preserve"> November 30, the Department Head shall have met with each employee to discuss the salary recommendation as described in Article 17.5.2 and the department committees shall have considered all salary reviews, made awards where appropriate, submitted their recommendations to the College, and informed employees in the department of rankings, awards and recommendations, as well as the reasons for awards and </w:t>
      </w:r>
      <w:proofErr w:type="gramStart"/>
      <w:r w:rsidRPr="00403B0F">
        <w:rPr>
          <w:rFonts w:ascii="Calibri" w:hAnsi="Calibri" w:cs="Calibri"/>
          <w:sz w:val="22"/>
          <w:szCs w:val="22"/>
        </w:rPr>
        <w:t>recommendations;</w:t>
      </w:r>
      <w:proofErr w:type="gramEnd"/>
    </w:p>
    <w:p w14:paraId="72545F39" w14:textId="338C5FD8" w:rsidR="001E6D6F" w:rsidRPr="00403B0F" w:rsidRDefault="001E6D6F" w:rsidP="5BD10DC7">
      <w:pPr>
        <w:pStyle w:val="para1"/>
        <w:spacing w:line="240" w:lineRule="auto"/>
        <w:ind w:left="720"/>
        <w:contextualSpacing/>
        <w:rPr>
          <w:rFonts w:ascii="Calibri" w:hAnsi="Calibri" w:cs="Calibri"/>
          <w:sz w:val="22"/>
          <w:szCs w:val="22"/>
        </w:rPr>
      </w:pPr>
    </w:p>
    <w:p w14:paraId="2563FC79" w14:textId="7AFC9DFF" w:rsidR="001E6D6F" w:rsidRPr="00403B0F" w:rsidRDefault="001E6D6F" w:rsidP="5BD10DC7">
      <w:pPr>
        <w:pStyle w:val="para1"/>
        <w:numPr>
          <w:ilvl w:val="0"/>
          <w:numId w:val="1"/>
        </w:numPr>
        <w:spacing w:line="240" w:lineRule="auto"/>
        <w:contextualSpacing/>
        <w:rPr>
          <w:rFonts w:ascii="Calibri" w:hAnsi="Calibri" w:cs="Calibri"/>
          <w:sz w:val="22"/>
          <w:szCs w:val="22"/>
        </w:rPr>
      </w:pPr>
      <w:r w:rsidRPr="00403B0F">
        <w:rPr>
          <w:rFonts w:ascii="Calibri" w:hAnsi="Calibri" w:cs="Calibri"/>
          <w:sz w:val="22"/>
          <w:szCs w:val="22"/>
        </w:rPr>
        <w:t xml:space="preserve">by January 31, College Review Committees in departmentalized colleges shall have considered all salary reviews, made awards where appropriate, submitted their recommendations to the President’s Review Committee, informed individual employees of decisions and recommendations, and submitted decisions to the President for the information of the </w:t>
      </w:r>
      <w:proofErr w:type="gramStart"/>
      <w:r w:rsidRPr="00403B0F">
        <w:rPr>
          <w:rFonts w:ascii="Calibri" w:hAnsi="Calibri" w:cs="Calibri"/>
          <w:sz w:val="22"/>
          <w:szCs w:val="22"/>
        </w:rPr>
        <w:t>Board;</w:t>
      </w:r>
      <w:proofErr w:type="gramEnd"/>
      <w:r w:rsidRPr="00403B0F">
        <w:rPr>
          <w:rFonts w:ascii="Calibri" w:hAnsi="Calibri" w:cs="Calibri"/>
          <w:sz w:val="22"/>
          <w:szCs w:val="22"/>
        </w:rPr>
        <w:t xml:space="preserve"> </w:t>
      </w:r>
    </w:p>
    <w:p w14:paraId="205A9924" w14:textId="555F556F" w:rsidR="001E6D6F" w:rsidRPr="00403B0F" w:rsidRDefault="001E6D6F" w:rsidP="5BD10DC7">
      <w:pPr>
        <w:pStyle w:val="para1"/>
        <w:spacing w:line="240" w:lineRule="auto"/>
        <w:ind w:left="720"/>
        <w:contextualSpacing/>
        <w:rPr>
          <w:rFonts w:ascii="Calibri" w:hAnsi="Calibri" w:cs="Calibri"/>
          <w:sz w:val="22"/>
          <w:szCs w:val="22"/>
        </w:rPr>
      </w:pPr>
    </w:p>
    <w:p w14:paraId="07264A12" w14:textId="5A36FF6D" w:rsidR="001E6D6F" w:rsidRPr="00403B0F" w:rsidRDefault="001E6D6F" w:rsidP="5BD10DC7">
      <w:pPr>
        <w:pStyle w:val="para1"/>
        <w:numPr>
          <w:ilvl w:val="0"/>
          <w:numId w:val="1"/>
        </w:numPr>
        <w:spacing w:line="240" w:lineRule="auto"/>
        <w:contextualSpacing/>
        <w:rPr>
          <w:rFonts w:ascii="Calibri" w:hAnsi="Calibri" w:cs="Calibri"/>
          <w:sz w:val="22"/>
          <w:szCs w:val="22"/>
        </w:rPr>
      </w:pPr>
      <w:r w:rsidRPr="00403B0F">
        <w:rPr>
          <w:rFonts w:ascii="Calibri" w:hAnsi="Calibri" w:cs="Calibri"/>
          <w:sz w:val="22"/>
          <w:szCs w:val="22"/>
        </w:rPr>
        <w:t>by January 31, the Dean of non-departmentalized colleges shall have met with each employee to discuss the salary recommendation as described in Article 17.5.2 and the College Salary Committee shall have considered all salary reviews, made awards where appropriate, submitted their recommendations to the President’s Review Committee, informed employees in the College of rankings, awards and recommendations, as well as the reasons for awards and recommendations, and submitted its decisions to the President for the information of the Board;</w:t>
      </w:r>
    </w:p>
    <w:p w14:paraId="2FA94FCC" w14:textId="433763A5" w:rsidR="001E6D6F" w:rsidRPr="00403B0F" w:rsidRDefault="001E6D6F" w:rsidP="5BD10DC7">
      <w:pPr>
        <w:pStyle w:val="para1"/>
        <w:spacing w:line="240" w:lineRule="auto"/>
        <w:ind w:left="720"/>
        <w:contextualSpacing/>
        <w:rPr>
          <w:rFonts w:ascii="Calibri" w:hAnsi="Calibri" w:cs="Calibri"/>
          <w:sz w:val="22"/>
          <w:szCs w:val="22"/>
        </w:rPr>
      </w:pPr>
    </w:p>
    <w:p w14:paraId="57E3E9F9" w14:textId="3D264A1D" w:rsidR="001E6D6F" w:rsidRPr="00403B0F" w:rsidRDefault="61D02AD3" w:rsidP="5BD10DC7">
      <w:pPr>
        <w:pStyle w:val="para1"/>
        <w:numPr>
          <w:ilvl w:val="0"/>
          <w:numId w:val="1"/>
        </w:numPr>
        <w:spacing w:line="240" w:lineRule="auto"/>
        <w:contextualSpacing/>
        <w:rPr>
          <w:rFonts w:ascii="Calibri" w:eastAsiaTheme="minorEastAsia" w:hAnsi="Calibri" w:cs="Calibri"/>
          <w:sz w:val="22"/>
          <w:szCs w:val="22"/>
        </w:rPr>
      </w:pPr>
      <w:r w:rsidRPr="00403B0F">
        <w:rPr>
          <w:rFonts w:ascii="Calibri" w:eastAsiaTheme="minorEastAsia" w:hAnsi="Calibri" w:cs="Calibri"/>
          <w:sz w:val="22"/>
          <w:szCs w:val="22"/>
        </w:rPr>
        <w:t xml:space="preserve"> </w:t>
      </w:r>
      <w:proofErr w:type="gramStart"/>
      <w:r w:rsidR="001E6D6F" w:rsidRPr="00403B0F">
        <w:rPr>
          <w:rFonts w:ascii="Calibri" w:eastAsiaTheme="minorEastAsia" w:hAnsi="Calibri" w:cs="Calibri"/>
          <w:sz w:val="22"/>
          <w:szCs w:val="22"/>
        </w:rPr>
        <w:t>by</w:t>
      </w:r>
      <w:proofErr w:type="gramEnd"/>
      <w:r w:rsidR="001E6D6F" w:rsidRPr="00403B0F">
        <w:rPr>
          <w:rFonts w:ascii="Calibri" w:eastAsiaTheme="minorEastAsia" w:hAnsi="Calibri" w:cs="Calibri"/>
          <w:sz w:val="22"/>
          <w:szCs w:val="22"/>
        </w:rPr>
        <w:t xml:space="preserve"> February 28, any employee wishing to appeal a decision of a Salary Committee or College Review Committee shall have submitted the appeal to the secretary of the President's Review </w:t>
      </w:r>
      <w:proofErr w:type="gramStart"/>
      <w:r w:rsidR="001E6D6F" w:rsidRPr="00403B0F">
        <w:rPr>
          <w:rFonts w:ascii="Calibri" w:eastAsiaTheme="minorEastAsia" w:hAnsi="Calibri" w:cs="Calibri"/>
          <w:sz w:val="22"/>
          <w:szCs w:val="22"/>
        </w:rPr>
        <w:t>Committee;</w:t>
      </w:r>
      <w:proofErr w:type="gramEnd"/>
    </w:p>
    <w:p w14:paraId="00762E0D" w14:textId="55269654" w:rsidR="001E6D6F" w:rsidRPr="00403B0F" w:rsidRDefault="001E6D6F" w:rsidP="5BD10DC7">
      <w:pPr>
        <w:pStyle w:val="para1"/>
        <w:spacing w:line="240" w:lineRule="auto"/>
        <w:ind w:left="720"/>
        <w:contextualSpacing/>
        <w:rPr>
          <w:rFonts w:ascii="Calibri" w:eastAsiaTheme="minorEastAsia" w:hAnsi="Calibri" w:cs="Calibri"/>
          <w:sz w:val="22"/>
          <w:szCs w:val="22"/>
        </w:rPr>
      </w:pPr>
    </w:p>
    <w:p w14:paraId="66A1641A" w14:textId="645C4B9E" w:rsidR="001E6D6F" w:rsidRPr="00403B0F" w:rsidRDefault="001E6D6F" w:rsidP="5BD10DC7">
      <w:pPr>
        <w:pStyle w:val="para1"/>
        <w:numPr>
          <w:ilvl w:val="0"/>
          <w:numId w:val="1"/>
        </w:numPr>
        <w:spacing w:line="240" w:lineRule="auto"/>
        <w:contextualSpacing/>
        <w:rPr>
          <w:rFonts w:ascii="Calibri" w:eastAsiaTheme="minorEastAsia" w:hAnsi="Calibri" w:cs="Calibri"/>
          <w:sz w:val="22"/>
          <w:szCs w:val="22"/>
        </w:rPr>
      </w:pPr>
      <w:r w:rsidRPr="00403B0F">
        <w:rPr>
          <w:rFonts w:ascii="Calibri" w:eastAsiaTheme="minorEastAsia" w:hAnsi="Calibri" w:cs="Calibri"/>
          <w:sz w:val="22"/>
          <w:szCs w:val="22"/>
        </w:rPr>
        <w:t>by March 31, the President's Review Committee shall have considered all cases before it and submitted its decisions to the President for the information of the Board.</w:t>
      </w:r>
    </w:p>
    <w:p w14:paraId="25C026DF" w14:textId="5137A383"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Who is eligible to apply for </w:t>
      </w:r>
      <w:r w:rsidR="00FA0A61" w:rsidRPr="00B9503F">
        <w:rPr>
          <w:rFonts w:ascii="Calibri" w:hAnsi="Calibri" w:cs="Calibri"/>
          <w:b/>
          <w:bCs/>
          <w:color w:val="auto"/>
          <w:sz w:val="24"/>
          <w:szCs w:val="24"/>
        </w:rPr>
        <w:t>a Special</w:t>
      </w:r>
      <w:r w:rsidR="4CE6567F" w:rsidRPr="00B9503F">
        <w:rPr>
          <w:rFonts w:ascii="Calibri" w:hAnsi="Calibri" w:cs="Calibri"/>
          <w:b/>
          <w:bCs/>
          <w:color w:val="auto"/>
          <w:sz w:val="24"/>
          <w:szCs w:val="24"/>
        </w:rPr>
        <w:t xml:space="preserve"> </w:t>
      </w:r>
      <w:r w:rsidR="03666EE0" w:rsidRPr="00B9503F">
        <w:rPr>
          <w:rFonts w:ascii="Calibri" w:hAnsi="Calibri" w:cs="Calibri"/>
          <w:b/>
          <w:bCs/>
          <w:color w:val="auto"/>
          <w:sz w:val="24"/>
          <w:szCs w:val="24"/>
        </w:rPr>
        <w:t>I</w:t>
      </w:r>
      <w:r w:rsidR="4CE6567F" w:rsidRPr="00B9503F">
        <w:rPr>
          <w:rFonts w:ascii="Calibri" w:hAnsi="Calibri" w:cs="Calibri"/>
          <w:b/>
          <w:bCs/>
          <w:color w:val="auto"/>
          <w:sz w:val="24"/>
          <w:szCs w:val="24"/>
        </w:rPr>
        <w:t>ncrease</w:t>
      </w:r>
      <w:r w:rsidRPr="00B9503F">
        <w:rPr>
          <w:rFonts w:ascii="Calibri" w:hAnsi="Calibri" w:cs="Calibri"/>
          <w:b/>
          <w:bCs/>
          <w:color w:val="auto"/>
          <w:sz w:val="24"/>
          <w:szCs w:val="24"/>
        </w:rPr>
        <w:t>?</w:t>
      </w:r>
    </w:p>
    <w:p w14:paraId="64A3A1F2" w14:textId="77777777" w:rsidR="00260273" w:rsidRDefault="00260273" w:rsidP="004534DD">
      <w:pPr>
        <w:spacing w:after="0" w:line="240" w:lineRule="auto"/>
      </w:pPr>
    </w:p>
    <w:p w14:paraId="48E600C5" w14:textId="39AE0932" w:rsidR="004534DD" w:rsidRPr="00403B0F" w:rsidRDefault="006874D7" w:rsidP="00B20D12">
      <w:pPr>
        <w:spacing w:after="0" w:line="240" w:lineRule="auto"/>
        <w:rPr>
          <w:rFonts w:ascii="Calibri" w:hAnsi="Calibri" w:cs="Calibri"/>
        </w:rPr>
      </w:pPr>
      <w:r w:rsidRPr="00403B0F">
        <w:rPr>
          <w:rFonts w:ascii="Calibri" w:hAnsi="Calibri" w:cs="Calibri"/>
        </w:rPr>
        <w:t>Any</w:t>
      </w:r>
      <w:r w:rsidR="00FB51AB" w:rsidRPr="00403B0F">
        <w:rPr>
          <w:rFonts w:ascii="Calibri" w:hAnsi="Calibri" w:cs="Calibri"/>
        </w:rPr>
        <w:t xml:space="preserve"> faculty member or librarian included within the scope of the certification order of the Saskatchewan </w:t>
      </w:r>
      <w:proofErr w:type="spellStart"/>
      <w:r w:rsidR="00FB51AB" w:rsidRPr="00403B0F">
        <w:rPr>
          <w:rFonts w:ascii="Calibri" w:hAnsi="Calibri" w:cs="Calibri"/>
        </w:rPr>
        <w:t>Labour</w:t>
      </w:r>
      <w:proofErr w:type="spellEnd"/>
      <w:r w:rsidR="00FB51AB" w:rsidRPr="00403B0F">
        <w:rPr>
          <w:rFonts w:ascii="Calibri" w:hAnsi="Calibri" w:cs="Calibri"/>
        </w:rPr>
        <w:t xml:space="preserve"> Relations Board.</w:t>
      </w:r>
    </w:p>
    <w:p w14:paraId="1617A46F" w14:textId="269EEAA0"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What kind of performance can be considered for </w:t>
      </w:r>
      <w:r w:rsidR="002500A7" w:rsidRPr="00B9503F">
        <w:rPr>
          <w:rFonts w:ascii="Calibri" w:hAnsi="Calibri" w:cs="Calibri"/>
          <w:b/>
          <w:bCs/>
          <w:color w:val="auto"/>
          <w:sz w:val="24"/>
          <w:szCs w:val="24"/>
        </w:rPr>
        <w:t xml:space="preserve">a </w:t>
      </w:r>
      <w:r w:rsidR="0FBC1AC2" w:rsidRPr="00B9503F">
        <w:rPr>
          <w:rFonts w:ascii="Calibri" w:hAnsi="Calibri" w:cs="Calibri"/>
          <w:b/>
          <w:bCs/>
          <w:color w:val="auto"/>
          <w:sz w:val="24"/>
          <w:szCs w:val="24"/>
        </w:rPr>
        <w:t>S</w:t>
      </w:r>
      <w:r w:rsidR="4CE6567F" w:rsidRPr="00B9503F">
        <w:rPr>
          <w:rFonts w:ascii="Calibri" w:hAnsi="Calibri" w:cs="Calibri"/>
          <w:b/>
          <w:bCs/>
          <w:color w:val="auto"/>
          <w:sz w:val="24"/>
          <w:szCs w:val="24"/>
        </w:rPr>
        <w:t xml:space="preserve">pecial </w:t>
      </w:r>
      <w:r w:rsidR="118601DC" w:rsidRPr="00B9503F">
        <w:rPr>
          <w:rFonts w:ascii="Calibri" w:hAnsi="Calibri" w:cs="Calibri"/>
          <w:b/>
          <w:bCs/>
          <w:color w:val="auto"/>
          <w:sz w:val="24"/>
          <w:szCs w:val="24"/>
        </w:rPr>
        <w:t>I</w:t>
      </w:r>
      <w:r w:rsidR="4CE6567F" w:rsidRPr="00B9503F">
        <w:rPr>
          <w:rFonts w:ascii="Calibri" w:hAnsi="Calibri" w:cs="Calibri"/>
          <w:b/>
          <w:bCs/>
          <w:color w:val="auto"/>
          <w:sz w:val="24"/>
          <w:szCs w:val="24"/>
        </w:rPr>
        <w:t>ncrease</w:t>
      </w:r>
      <w:r w:rsidR="3A4C4FAE" w:rsidRPr="00B9503F">
        <w:rPr>
          <w:rFonts w:ascii="Calibri" w:hAnsi="Calibri" w:cs="Calibri"/>
          <w:b/>
          <w:bCs/>
          <w:color w:val="auto"/>
          <w:sz w:val="24"/>
          <w:szCs w:val="24"/>
        </w:rPr>
        <w:t>?</w:t>
      </w:r>
      <w:r w:rsidRPr="00B9503F">
        <w:rPr>
          <w:rFonts w:ascii="Calibri" w:hAnsi="Calibri" w:cs="Calibri"/>
          <w:b/>
          <w:bCs/>
          <w:color w:val="auto"/>
          <w:sz w:val="24"/>
          <w:szCs w:val="24"/>
        </w:rPr>
        <w:t xml:space="preserve">  Is </w:t>
      </w:r>
      <w:r w:rsidR="002500A7" w:rsidRPr="00B9503F">
        <w:rPr>
          <w:rFonts w:ascii="Calibri" w:hAnsi="Calibri" w:cs="Calibri"/>
          <w:b/>
          <w:bCs/>
          <w:color w:val="auto"/>
          <w:sz w:val="24"/>
          <w:szCs w:val="24"/>
        </w:rPr>
        <w:t xml:space="preserve">a </w:t>
      </w:r>
      <w:r w:rsidR="373FC73B" w:rsidRPr="00B9503F">
        <w:rPr>
          <w:rFonts w:ascii="Calibri" w:hAnsi="Calibri" w:cs="Calibri"/>
          <w:b/>
          <w:bCs/>
          <w:color w:val="auto"/>
          <w:sz w:val="24"/>
          <w:szCs w:val="24"/>
        </w:rPr>
        <w:t>S</w:t>
      </w:r>
      <w:r w:rsidR="4CE6567F" w:rsidRPr="00B9503F">
        <w:rPr>
          <w:rFonts w:ascii="Calibri" w:hAnsi="Calibri" w:cs="Calibri"/>
          <w:b/>
          <w:bCs/>
          <w:color w:val="auto"/>
          <w:sz w:val="24"/>
          <w:szCs w:val="24"/>
        </w:rPr>
        <w:t xml:space="preserve">pecial </w:t>
      </w:r>
      <w:r w:rsidR="04B2BD42" w:rsidRPr="00B9503F">
        <w:rPr>
          <w:rFonts w:ascii="Calibri" w:hAnsi="Calibri" w:cs="Calibri"/>
          <w:b/>
          <w:bCs/>
          <w:color w:val="auto"/>
          <w:sz w:val="24"/>
          <w:szCs w:val="24"/>
        </w:rPr>
        <w:t>I</w:t>
      </w:r>
      <w:r w:rsidR="4CE6567F" w:rsidRPr="00B9503F">
        <w:rPr>
          <w:rFonts w:ascii="Calibri" w:hAnsi="Calibri" w:cs="Calibri"/>
          <w:b/>
          <w:bCs/>
          <w:color w:val="auto"/>
          <w:sz w:val="24"/>
          <w:szCs w:val="24"/>
        </w:rPr>
        <w:t>ncrease</w:t>
      </w:r>
      <w:r w:rsidRPr="00B9503F">
        <w:rPr>
          <w:rFonts w:ascii="Calibri" w:hAnsi="Calibri" w:cs="Calibri"/>
          <w:b/>
          <w:bCs/>
          <w:color w:val="auto"/>
          <w:sz w:val="24"/>
          <w:szCs w:val="24"/>
        </w:rPr>
        <w:t xml:space="preserve"> only</w:t>
      </w:r>
      <w:r w:rsidR="000F4826">
        <w:rPr>
          <w:rFonts w:ascii="Calibri" w:hAnsi="Calibri" w:cs="Calibri"/>
          <w:b/>
          <w:bCs/>
          <w:color w:val="auto"/>
          <w:sz w:val="24"/>
          <w:szCs w:val="24"/>
        </w:rPr>
        <w:t xml:space="preserve"> allocated</w:t>
      </w:r>
      <w:r w:rsidRPr="00B9503F">
        <w:rPr>
          <w:rFonts w:ascii="Calibri" w:hAnsi="Calibri" w:cs="Calibri"/>
          <w:b/>
          <w:bCs/>
          <w:color w:val="auto"/>
          <w:sz w:val="24"/>
          <w:szCs w:val="24"/>
        </w:rPr>
        <w:t xml:space="preserve"> for </w:t>
      </w:r>
      <w:r w:rsidR="000F4826">
        <w:rPr>
          <w:rFonts w:ascii="Calibri" w:hAnsi="Calibri" w:cs="Calibri"/>
          <w:b/>
          <w:bCs/>
          <w:color w:val="auto"/>
          <w:sz w:val="24"/>
          <w:szCs w:val="24"/>
        </w:rPr>
        <w:t xml:space="preserve">excellence in </w:t>
      </w:r>
      <w:r w:rsidRPr="00B9503F">
        <w:rPr>
          <w:rFonts w:ascii="Calibri" w:hAnsi="Calibri" w:cs="Calibri"/>
          <w:b/>
          <w:bCs/>
          <w:color w:val="auto"/>
          <w:sz w:val="24"/>
          <w:szCs w:val="24"/>
        </w:rPr>
        <w:t>research</w:t>
      </w:r>
      <w:r w:rsidR="00900B03">
        <w:rPr>
          <w:rFonts w:ascii="Calibri" w:hAnsi="Calibri" w:cs="Calibri"/>
          <w:b/>
          <w:bCs/>
          <w:color w:val="auto"/>
          <w:sz w:val="24"/>
          <w:szCs w:val="24"/>
        </w:rPr>
        <w:t xml:space="preserve"> and scholarly work</w:t>
      </w:r>
      <w:r w:rsidRPr="00B9503F">
        <w:rPr>
          <w:rFonts w:ascii="Calibri" w:hAnsi="Calibri" w:cs="Calibri"/>
          <w:b/>
          <w:bCs/>
          <w:color w:val="auto"/>
          <w:sz w:val="24"/>
          <w:szCs w:val="24"/>
        </w:rPr>
        <w:t>?</w:t>
      </w:r>
    </w:p>
    <w:p w14:paraId="0377FB0F" w14:textId="77777777" w:rsidR="00D641A7" w:rsidRDefault="00D641A7" w:rsidP="00260273">
      <w:pPr>
        <w:spacing w:after="0" w:line="240" w:lineRule="auto"/>
        <w:ind w:left="720"/>
      </w:pPr>
    </w:p>
    <w:p w14:paraId="24322945" w14:textId="489C4E34" w:rsidR="003E4575" w:rsidRPr="00403B0F" w:rsidRDefault="00156EDE" w:rsidP="00D879AB">
      <w:pPr>
        <w:spacing w:after="0" w:line="240" w:lineRule="auto"/>
        <w:rPr>
          <w:rFonts w:ascii="Calibri" w:hAnsi="Calibri" w:cs="Calibri"/>
        </w:rPr>
      </w:pPr>
      <w:r w:rsidRPr="00403B0F">
        <w:rPr>
          <w:rFonts w:ascii="Calibri" w:hAnsi="Calibri" w:cs="Calibri"/>
        </w:rPr>
        <w:t xml:space="preserve">Special </w:t>
      </w:r>
      <w:r w:rsidR="311EA86E" w:rsidRPr="00403B0F">
        <w:rPr>
          <w:rFonts w:ascii="Calibri" w:hAnsi="Calibri" w:cs="Calibri"/>
        </w:rPr>
        <w:t>I</w:t>
      </w:r>
      <w:r w:rsidR="6DB689E1" w:rsidRPr="00403B0F">
        <w:rPr>
          <w:rFonts w:ascii="Calibri" w:hAnsi="Calibri" w:cs="Calibri"/>
        </w:rPr>
        <w:t>ncrease</w:t>
      </w:r>
      <w:r w:rsidRPr="00403B0F">
        <w:rPr>
          <w:rFonts w:ascii="Calibri" w:hAnsi="Calibri" w:cs="Calibri"/>
        </w:rPr>
        <w:t xml:space="preserve"> awards are not only for </w:t>
      </w:r>
      <w:r w:rsidR="00900B03">
        <w:rPr>
          <w:rFonts w:ascii="Calibri" w:hAnsi="Calibri" w:cs="Calibri"/>
        </w:rPr>
        <w:t xml:space="preserve">excellence in </w:t>
      </w:r>
      <w:r w:rsidRPr="00403B0F">
        <w:rPr>
          <w:rFonts w:ascii="Calibri" w:hAnsi="Calibri" w:cs="Calibri"/>
        </w:rPr>
        <w:t>research</w:t>
      </w:r>
      <w:r w:rsidR="00900B03">
        <w:rPr>
          <w:rFonts w:ascii="Calibri" w:hAnsi="Calibri" w:cs="Calibri"/>
        </w:rPr>
        <w:t xml:space="preserve"> and scholarly</w:t>
      </w:r>
      <w:r w:rsidRPr="00403B0F">
        <w:rPr>
          <w:rFonts w:ascii="Calibri" w:hAnsi="Calibri" w:cs="Calibri"/>
        </w:rPr>
        <w:t xml:space="preserve"> activities. </w:t>
      </w:r>
      <w:r w:rsidR="009B173A" w:rsidRPr="00403B0F">
        <w:rPr>
          <w:rFonts w:ascii="Calibri" w:hAnsi="Calibri" w:cs="Calibri"/>
        </w:rPr>
        <w:t>A Special Increase may be awarded to an employee who has demonstrated excellence in one or more of the categories:</w:t>
      </w:r>
    </w:p>
    <w:p w14:paraId="787481CE"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Teaching</w:t>
      </w:r>
    </w:p>
    <w:p w14:paraId="788F2A2C" w14:textId="1A423193" w:rsidR="003E4575" w:rsidRPr="00403B0F" w:rsidRDefault="00260273" w:rsidP="001B40FB">
      <w:pPr>
        <w:spacing w:line="120" w:lineRule="atLeast"/>
        <w:jc w:val="both"/>
        <w:rPr>
          <w:rFonts w:ascii="Calibri" w:hAnsi="Calibri" w:cs="Calibri"/>
        </w:rPr>
      </w:pPr>
      <w:r w:rsidRPr="00403B0F">
        <w:rPr>
          <w:rFonts w:ascii="Calibri" w:hAnsi="Calibri" w:cs="Calibri"/>
        </w:rPr>
        <w:t xml:space="preserve">A Special Increase may be awarded to an employee for excellence in teaching. </w:t>
      </w:r>
    </w:p>
    <w:p w14:paraId="0C40311E"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Research and Scholarly Work</w:t>
      </w:r>
    </w:p>
    <w:p w14:paraId="07360A8B" w14:textId="6A1D973F" w:rsidR="007378DA" w:rsidRPr="00403B0F" w:rsidRDefault="00694E3F" w:rsidP="001B40FB">
      <w:pPr>
        <w:spacing w:after="0" w:line="240" w:lineRule="auto"/>
        <w:rPr>
          <w:rFonts w:ascii="Calibri" w:hAnsi="Calibri" w:cs="Calibri"/>
        </w:rPr>
      </w:pPr>
      <w:r w:rsidRPr="00403B0F">
        <w:rPr>
          <w:rFonts w:ascii="Calibri" w:hAnsi="Calibri" w:cs="Calibri"/>
        </w:rPr>
        <w:t>A Special Increase may be awarded to an employee for excellence in the following types of research and scholarly work:</w:t>
      </w:r>
    </w:p>
    <w:p w14:paraId="137E1033" w14:textId="77777777" w:rsidR="007378DA" w:rsidRPr="00403B0F" w:rsidRDefault="007378DA" w:rsidP="004534DD">
      <w:pPr>
        <w:pStyle w:val="ListParagraph"/>
        <w:spacing w:after="0" w:line="240" w:lineRule="auto"/>
        <w:jc w:val="both"/>
        <w:rPr>
          <w:rFonts w:ascii="Calibri" w:hAnsi="Calibri" w:cs="Calibri"/>
        </w:rPr>
      </w:pPr>
    </w:p>
    <w:p w14:paraId="47A1A220" w14:textId="22F1C6DF" w:rsidR="007378DA" w:rsidRPr="00403B0F" w:rsidRDefault="00694E3F" w:rsidP="004534DD">
      <w:pPr>
        <w:pStyle w:val="ListParagraph"/>
        <w:numPr>
          <w:ilvl w:val="1"/>
          <w:numId w:val="13"/>
        </w:numPr>
        <w:spacing w:after="0" w:line="240" w:lineRule="auto"/>
        <w:jc w:val="both"/>
        <w:rPr>
          <w:rFonts w:ascii="Calibri" w:hAnsi="Calibri" w:cs="Calibri"/>
        </w:rPr>
      </w:pPr>
      <w:r w:rsidRPr="00403B0F">
        <w:rPr>
          <w:rFonts w:ascii="Calibri" w:hAnsi="Calibri" w:cs="Calibri"/>
          <w:u w:val="single"/>
        </w:rPr>
        <w:t>Publication</w:t>
      </w:r>
      <w:r w:rsidR="009B173A" w:rsidRPr="00403B0F">
        <w:rPr>
          <w:rFonts w:ascii="Calibri" w:hAnsi="Calibri" w:cs="Calibri"/>
        </w:rPr>
        <w:t>-</w:t>
      </w:r>
      <w:r w:rsidRPr="00403B0F">
        <w:rPr>
          <w:rFonts w:ascii="Calibri" w:hAnsi="Calibri" w:cs="Calibri"/>
        </w:rPr>
        <w:t xml:space="preserve">Publication, or receipt of a letter accepting a finished manuscript for publication, are grounds for recommending an employee for a Special Increase.  The size of the Special Increase should reflect the amount of time necessary to produce the publication, as well as the academic </w:t>
      </w:r>
      <w:r w:rsidR="00423F8A" w:rsidRPr="00403B0F">
        <w:rPr>
          <w:rFonts w:ascii="Calibri" w:hAnsi="Calibri" w:cs="Calibri"/>
        </w:rPr>
        <w:t>special increase</w:t>
      </w:r>
      <w:r w:rsidRPr="00403B0F">
        <w:rPr>
          <w:rFonts w:ascii="Calibri" w:hAnsi="Calibri" w:cs="Calibri"/>
        </w:rPr>
        <w:t xml:space="preserve"> of the work.</w:t>
      </w:r>
    </w:p>
    <w:p w14:paraId="1202356D" w14:textId="77777777" w:rsidR="007378DA" w:rsidRPr="00403B0F" w:rsidRDefault="007378DA" w:rsidP="004534DD">
      <w:pPr>
        <w:pStyle w:val="ListParagraph"/>
        <w:spacing w:after="0" w:line="240" w:lineRule="auto"/>
        <w:ind w:left="1440"/>
        <w:jc w:val="both"/>
        <w:rPr>
          <w:rFonts w:ascii="Calibri" w:hAnsi="Calibri" w:cs="Calibri"/>
        </w:rPr>
      </w:pPr>
    </w:p>
    <w:p w14:paraId="53C3B525" w14:textId="7F64C5E7" w:rsidR="007378DA" w:rsidRPr="00403B0F" w:rsidRDefault="00694E3F" w:rsidP="004534DD">
      <w:pPr>
        <w:pStyle w:val="ListParagraph"/>
        <w:numPr>
          <w:ilvl w:val="1"/>
          <w:numId w:val="13"/>
        </w:numPr>
        <w:spacing w:after="0" w:line="240" w:lineRule="auto"/>
        <w:jc w:val="both"/>
        <w:rPr>
          <w:rFonts w:ascii="Calibri" w:hAnsi="Calibri" w:cs="Calibri"/>
        </w:rPr>
      </w:pPr>
      <w:r w:rsidRPr="00403B0F">
        <w:rPr>
          <w:rFonts w:ascii="Calibri" w:hAnsi="Calibri" w:cs="Calibri"/>
          <w:u w:val="single"/>
        </w:rPr>
        <w:t>Unpublished Work</w:t>
      </w:r>
      <w:r w:rsidR="009B173A" w:rsidRPr="00403B0F">
        <w:rPr>
          <w:rFonts w:ascii="Calibri" w:hAnsi="Calibri" w:cs="Calibri"/>
        </w:rPr>
        <w:t>-</w:t>
      </w:r>
      <w:r w:rsidRPr="00403B0F">
        <w:rPr>
          <w:rFonts w:ascii="Calibri" w:hAnsi="Calibri" w:cs="Calibri"/>
        </w:rPr>
        <w:t xml:space="preserve">Unpublished research or scholarly work are grounds for recommending an employee for a Special Increase if it is established that the work has academic </w:t>
      </w:r>
      <w:r w:rsidR="00423F8A" w:rsidRPr="00403B0F">
        <w:rPr>
          <w:rFonts w:ascii="Calibri" w:hAnsi="Calibri" w:cs="Calibri"/>
        </w:rPr>
        <w:t>special increase</w:t>
      </w:r>
      <w:r w:rsidRPr="00403B0F">
        <w:rPr>
          <w:rFonts w:ascii="Calibri" w:hAnsi="Calibri" w:cs="Calibri"/>
        </w:rPr>
        <w:t xml:space="preserve"> and that there is no appropriate publication outlet for a particular subject matter, or that the work is of a kind that may not normally lead to peer-reviewed publication, such as engineering design</w:t>
      </w:r>
      <w:r w:rsidRPr="00403B0F">
        <w:rPr>
          <w:rFonts w:ascii="Calibri" w:hAnsi="Calibri" w:cs="Calibri"/>
          <w:b/>
          <w:bCs/>
        </w:rPr>
        <w:t xml:space="preserve">; </w:t>
      </w:r>
      <w:r w:rsidRPr="00403B0F">
        <w:rPr>
          <w:rFonts w:ascii="Calibri" w:hAnsi="Calibri" w:cs="Calibri"/>
        </w:rPr>
        <w:t>software</w:t>
      </w:r>
      <w:r w:rsidRPr="00403B0F">
        <w:rPr>
          <w:rFonts w:ascii="Calibri" w:hAnsi="Calibri" w:cs="Calibri"/>
          <w:b/>
          <w:bCs/>
        </w:rPr>
        <w:t xml:space="preserve">; </w:t>
      </w:r>
      <w:r w:rsidRPr="00403B0F">
        <w:rPr>
          <w:rFonts w:ascii="Calibri" w:hAnsi="Calibri" w:cs="Calibri"/>
        </w:rPr>
        <w:t>patentable inventions</w:t>
      </w:r>
      <w:r w:rsidRPr="00403B0F">
        <w:rPr>
          <w:rFonts w:ascii="Calibri" w:hAnsi="Calibri" w:cs="Calibri"/>
          <w:b/>
          <w:bCs/>
        </w:rPr>
        <w:t>;</w:t>
      </w:r>
      <w:r w:rsidRPr="00403B0F">
        <w:rPr>
          <w:rFonts w:ascii="Calibri" w:hAnsi="Calibri" w:cs="Calibri"/>
        </w:rPr>
        <w:t xml:space="preserve"> or impactful community engaged research</w:t>
      </w:r>
      <w:r w:rsidRPr="00403B0F">
        <w:rPr>
          <w:rFonts w:ascii="Calibri" w:hAnsi="Calibri" w:cs="Calibri"/>
          <w:b/>
          <w:bCs/>
        </w:rPr>
        <w:t xml:space="preserve">, </w:t>
      </w:r>
      <w:r w:rsidRPr="00403B0F">
        <w:rPr>
          <w:rFonts w:ascii="Calibri" w:hAnsi="Calibri" w:cs="Calibri"/>
        </w:rPr>
        <w:t>scholarly</w:t>
      </w:r>
      <w:r w:rsidRPr="00403B0F">
        <w:rPr>
          <w:rFonts w:ascii="Calibri" w:hAnsi="Calibri" w:cs="Calibri"/>
          <w:b/>
          <w:bCs/>
        </w:rPr>
        <w:t xml:space="preserve">, </w:t>
      </w:r>
      <w:r w:rsidRPr="00403B0F">
        <w:rPr>
          <w:rFonts w:ascii="Calibri" w:hAnsi="Calibri" w:cs="Calibri"/>
        </w:rPr>
        <w:t>or artistic work.</w:t>
      </w:r>
    </w:p>
    <w:p w14:paraId="7C2D5A5D" w14:textId="77777777" w:rsidR="007378DA" w:rsidRPr="00403B0F" w:rsidRDefault="007378DA" w:rsidP="004534DD">
      <w:pPr>
        <w:pStyle w:val="ListParagraph"/>
        <w:spacing w:after="0" w:line="240" w:lineRule="auto"/>
        <w:ind w:left="1440"/>
        <w:jc w:val="both"/>
        <w:rPr>
          <w:rFonts w:ascii="Calibri" w:hAnsi="Calibri" w:cs="Calibri"/>
        </w:rPr>
      </w:pPr>
    </w:p>
    <w:p w14:paraId="222DC708" w14:textId="25A0B451" w:rsidR="00694E3F" w:rsidRPr="00403B0F" w:rsidRDefault="00694E3F" w:rsidP="004534DD">
      <w:pPr>
        <w:pStyle w:val="ListParagraph"/>
        <w:numPr>
          <w:ilvl w:val="1"/>
          <w:numId w:val="13"/>
        </w:numPr>
        <w:spacing w:after="0" w:line="240" w:lineRule="auto"/>
        <w:jc w:val="both"/>
        <w:rPr>
          <w:rFonts w:ascii="Calibri" w:hAnsi="Calibri" w:cs="Calibri"/>
        </w:rPr>
      </w:pPr>
      <w:r w:rsidRPr="00403B0F">
        <w:rPr>
          <w:rFonts w:ascii="Calibri" w:hAnsi="Calibri" w:cs="Calibri"/>
          <w:u w:val="single"/>
        </w:rPr>
        <w:t>Artistic Work</w:t>
      </w:r>
      <w:r w:rsidR="004534DD" w:rsidRPr="00403B0F">
        <w:rPr>
          <w:rFonts w:ascii="Calibri" w:hAnsi="Calibri" w:cs="Calibri"/>
          <w:u w:val="single"/>
        </w:rPr>
        <w:t>-</w:t>
      </w:r>
      <w:r w:rsidRPr="00403B0F">
        <w:rPr>
          <w:rFonts w:ascii="Calibri" w:hAnsi="Calibri" w:cs="Calibri"/>
        </w:rPr>
        <w:t xml:space="preserve"> Artistic creations and performances are grounds for recommending an employee for a Special Increase, where this is appropriate to a discipline.</w:t>
      </w:r>
    </w:p>
    <w:p w14:paraId="41CBBB50" w14:textId="77777777" w:rsidR="003E4575" w:rsidRPr="007378DA" w:rsidRDefault="003E4575" w:rsidP="003E4575">
      <w:pPr>
        <w:spacing w:after="0" w:line="240" w:lineRule="auto"/>
        <w:jc w:val="both"/>
      </w:pPr>
    </w:p>
    <w:p w14:paraId="381AA46F"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Practice of Professional Skills</w:t>
      </w:r>
    </w:p>
    <w:p w14:paraId="1F35D414" w14:textId="4B55DD61" w:rsidR="00694E3F" w:rsidRPr="00403B0F" w:rsidRDefault="00694E3F" w:rsidP="001B40FB">
      <w:pPr>
        <w:spacing w:after="0" w:line="240" w:lineRule="auto"/>
        <w:jc w:val="both"/>
        <w:rPr>
          <w:rFonts w:ascii="Calibri" w:hAnsi="Calibri" w:cs="Calibri"/>
        </w:rPr>
      </w:pPr>
      <w:r w:rsidRPr="00403B0F">
        <w:rPr>
          <w:rFonts w:ascii="Calibri" w:hAnsi="Calibri" w:cs="Calibri"/>
        </w:rPr>
        <w:t>A Special Increase may be awarded to an employee for excellence in the practice of professional skills.</w:t>
      </w:r>
    </w:p>
    <w:p w14:paraId="32ED5B83" w14:textId="77777777" w:rsidR="003E4575" w:rsidRPr="00A61D8A" w:rsidRDefault="003E4575" w:rsidP="003E4575">
      <w:pPr>
        <w:pStyle w:val="ListParagraph"/>
        <w:spacing w:after="0" w:line="240" w:lineRule="auto"/>
        <w:jc w:val="both"/>
      </w:pPr>
    </w:p>
    <w:p w14:paraId="70FAC31A"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Extra University Work and Public Service</w:t>
      </w:r>
    </w:p>
    <w:p w14:paraId="7439F262" w14:textId="65405B48" w:rsidR="004534DD" w:rsidRPr="00403B0F" w:rsidRDefault="00694E3F" w:rsidP="001B40FB">
      <w:pPr>
        <w:spacing w:after="0" w:line="240" w:lineRule="auto"/>
        <w:jc w:val="both"/>
        <w:rPr>
          <w:rFonts w:ascii="Calibri" w:hAnsi="Calibri" w:cs="Calibri"/>
        </w:rPr>
      </w:pPr>
      <w:r w:rsidRPr="00403B0F">
        <w:rPr>
          <w:rFonts w:ascii="Calibri" w:hAnsi="Calibri" w:cs="Calibri"/>
        </w:rPr>
        <w:t>A Special Increase may be awarded to an employee for excellence in outreach and engagement, clinical service, committee work, or public service, provided the following criteria are met:</w:t>
      </w:r>
    </w:p>
    <w:p w14:paraId="48CA9B50" w14:textId="720E5944" w:rsidR="004534DD" w:rsidRPr="00403B0F" w:rsidRDefault="004534DD" w:rsidP="003E4575">
      <w:pPr>
        <w:pStyle w:val="ListParagraph"/>
        <w:numPr>
          <w:ilvl w:val="1"/>
          <w:numId w:val="17"/>
        </w:numPr>
        <w:spacing w:after="0" w:line="240" w:lineRule="auto"/>
        <w:jc w:val="both"/>
        <w:rPr>
          <w:rFonts w:ascii="Calibri" w:hAnsi="Calibri" w:cs="Calibri"/>
        </w:rPr>
      </w:pPr>
      <w:r w:rsidRPr="00403B0F">
        <w:rPr>
          <w:rFonts w:ascii="Calibri" w:hAnsi="Calibri" w:cs="Calibri"/>
        </w:rPr>
        <w:t>T</w:t>
      </w:r>
      <w:r w:rsidR="00694E3F" w:rsidRPr="00403B0F">
        <w:rPr>
          <w:rFonts w:ascii="Calibri" w:hAnsi="Calibri" w:cs="Calibri"/>
        </w:rPr>
        <w:t xml:space="preserve">he work is outside of the assigned duties of the employee, as specified in the employee's letter of appointment or by past practice.  Employees in clinical departments would not </w:t>
      </w:r>
      <w:proofErr w:type="gramStart"/>
      <w:r w:rsidR="00423F8A" w:rsidRPr="00403B0F">
        <w:rPr>
          <w:rFonts w:ascii="Calibri" w:hAnsi="Calibri" w:cs="Calibri"/>
        </w:rPr>
        <w:t>special</w:t>
      </w:r>
      <w:proofErr w:type="gramEnd"/>
      <w:r w:rsidR="00423F8A" w:rsidRPr="00403B0F">
        <w:rPr>
          <w:rFonts w:ascii="Calibri" w:hAnsi="Calibri" w:cs="Calibri"/>
        </w:rPr>
        <w:t xml:space="preserve"> increase</w:t>
      </w:r>
      <w:r w:rsidR="00694E3F" w:rsidRPr="00403B0F">
        <w:rPr>
          <w:rFonts w:ascii="Calibri" w:hAnsi="Calibri" w:cs="Calibri"/>
        </w:rPr>
        <w:t xml:space="preserve"> a Special Increase for their assigned outreach or clinical work within this </w:t>
      </w:r>
      <w:proofErr w:type="gramStart"/>
      <w:r w:rsidR="00694E3F" w:rsidRPr="00403B0F">
        <w:rPr>
          <w:rFonts w:ascii="Calibri" w:hAnsi="Calibri" w:cs="Calibri"/>
        </w:rPr>
        <w:t>category;</w:t>
      </w:r>
      <w:proofErr w:type="gramEnd"/>
    </w:p>
    <w:p w14:paraId="4CAD802E" w14:textId="0A8F9EA8" w:rsidR="00A61D8A" w:rsidRPr="00403B0F" w:rsidRDefault="004534DD" w:rsidP="003E4575">
      <w:pPr>
        <w:pStyle w:val="ListParagraph"/>
        <w:numPr>
          <w:ilvl w:val="1"/>
          <w:numId w:val="17"/>
        </w:numPr>
        <w:spacing w:after="0" w:line="240" w:lineRule="auto"/>
        <w:jc w:val="both"/>
        <w:rPr>
          <w:rFonts w:ascii="Calibri" w:hAnsi="Calibri" w:cs="Calibri"/>
        </w:rPr>
      </w:pPr>
      <w:r w:rsidRPr="00403B0F">
        <w:rPr>
          <w:rFonts w:ascii="Calibri" w:hAnsi="Calibri" w:cs="Calibri"/>
        </w:rPr>
        <w:t>T</w:t>
      </w:r>
      <w:r w:rsidR="00694E3F" w:rsidRPr="00403B0F">
        <w:rPr>
          <w:rFonts w:ascii="Calibri" w:hAnsi="Calibri" w:cs="Calibri"/>
        </w:rPr>
        <w:t>he work is not done for extra pay that is more than a nominal fee.  An employee who is paid more than a nominal fee to do extra work by government or a public agency would not normally satisfy this criterion.</w:t>
      </w:r>
    </w:p>
    <w:p w14:paraId="64FF77E8" w14:textId="77777777" w:rsidR="003E4575" w:rsidRPr="004534DD" w:rsidRDefault="003E4575" w:rsidP="003E4575">
      <w:pPr>
        <w:pStyle w:val="ListParagraph"/>
        <w:spacing w:after="0" w:line="240" w:lineRule="auto"/>
        <w:ind w:left="1440"/>
        <w:jc w:val="both"/>
      </w:pPr>
    </w:p>
    <w:p w14:paraId="5F3FB7B5"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Administrative Work</w:t>
      </w:r>
    </w:p>
    <w:p w14:paraId="4237D2C6" w14:textId="45945E2C" w:rsidR="003E4575" w:rsidRPr="00403B0F" w:rsidRDefault="00694E3F" w:rsidP="001B40FB">
      <w:pPr>
        <w:pStyle w:val="para1"/>
        <w:spacing w:line="240" w:lineRule="auto"/>
        <w:ind w:left="0" w:firstLine="0"/>
        <w:rPr>
          <w:rFonts w:ascii="Calibri" w:hAnsi="Calibri" w:cs="Calibri"/>
          <w:sz w:val="22"/>
          <w:szCs w:val="22"/>
        </w:rPr>
      </w:pPr>
      <w:r w:rsidRPr="00403B0F">
        <w:rPr>
          <w:rFonts w:ascii="Calibri" w:hAnsi="Calibri" w:cs="Calibri"/>
          <w:sz w:val="22"/>
          <w:szCs w:val="22"/>
        </w:rPr>
        <w:t>A Special Increase may be awarded to an employee with administrative duties, other than duties</w:t>
      </w:r>
      <w:r w:rsidR="001B40FB" w:rsidRPr="00403B0F">
        <w:rPr>
          <w:rFonts w:ascii="Calibri" w:hAnsi="Calibri" w:cs="Calibri"/>
          <w:sz w:val="22"/>
          <w:szCs w:val="22"/>
        </w:rPr>
        <w:t xml:space="preserve"> </w:t>
      </w:r>
      <w:r w:rsidRPr="00403B0F">
        <w:rPr>
          <w:rFonts w:ascii="Calibri" w:hAnsi="Calibri" w:cs="Calibri"/>
          <w:sz w:val="22"/>
          <w:szCs w:val="22"/>
        </w:rPr>
        <w:t>associated with a Department Head or Assistant Dean.</w:t>
      </w:r>
    </w:p>
    <w:p w14:paraId="308F05EC" w14:textId="77777777" w:rsidR="00D879AB" w:rsidRPr="001B40FB" w:rsidRDefault="00D879AB" w:rsidP="001B40FB">
      <w:pPr>
        <w:pStyle w:val="para1"/>
        <w:spacing w:line="240" w:lineRule="auto"/>
        <w:ind w:left="0" w:firstLine="0"/>
        <w:rPr>
          <w:rFonts w:asciiTheme="minorHAnsi" w:hAnsiTheme="minorHAnsi"/>
          <w:sz w:val="22"/>
          <w:szCs w:val="22"/>
        </w:rPr>
      </w:pPr>
    </w:p>
    <w:p w14:paraId="3EFE57DD" w14:textId="77777777" w:rsidR="001B40FB" w:rsidRPr="00403B0F" w:rsidRDefault="00694E3F" w:rsidP="00B20D12">
      <w:pPr>
        <w:pStyle w:val="Heading2"/>
        <w15:collapsed/>
        <w:rPr>
          <w:rFonts w:ascii="Calibri" w:hAnsi="Calibri" w:cs="Calibri"/>
          <w:color w:val="auto"/>
          <w:sz w:val="22"/>
          <w:szCs w:val="22"/>
        </w:rPr>
      </w:pPr>
      <w:r w:rsidRPr="00403B0F">
        <w:rPr>
          <w:rFonts w:ascii="Calibri" w:hAnsi="Calibri" w:cs="Calibri"/>
          <w:color w:val="auto"/>
          <w:sz w:val="22"/>
          <w:szCs w:val="22"/>
          <w:u w:val="single"/>
        </w:rPr>
        <w:t>Administrative Service as a Department Head or Assistant Dean</w:t>
      </w:r>
    </w:p>
    <w:p w14:paraId="3594871B" w14:textId="6DC523E1" w:rsidR="00694E3F" w:rsidRPr="00403B0F" w:rsidRDefault="00694E3F" w:rsidP="001B40FB">
      <w:pPr>
        <w:pStyle w:val="para1"/>
        <w:spacing w:line="240" w:lineRule="auto"/>
        <w:ind w:left="0" w:firstLine="0"/>
        <w:rPr>
          <w:rFonts w:ascii="Calibri" w:hAnsi="Calibri" w:cs="Calibri"/>
          <w:sz w:val="22"/>
          <w:szCs w:val="22"/>
        </w:rPr>
      </w:pPr>
      <w:r w:rsidRPr="00403B0F">
        <w:rPr>
          <w:rFonts w:ascii="Calibri" w:hAnsi="Calibri" w:cs="Calibri"/>
          <w:sz w:val="22"/>
          <w:szCs w:val="22"/>
        </w:rPr>
        <w:t xml:space="preserve">A Special Increase may be awarded to a Department Head or Assistant Dean for administrative service as a reward for excellence in serving the department, or College.  </w:t>
      </w:r>
    </w:p>
    <w:p w14:paraId="16063E7E" w14:textId="77777777" w:rsidR="00D879AB" w:rsidRPr="003E4575" w:rsidRDefault="00D879AB" w:rsidP="001B40FB">
      <w:pPr>
        <w:pStyle w:val="para1"/>
        <w:spacing w:line="240" w:lineRule="auto"/>
        <w:ind w:left="0" w:firstLine="0"/>
        <w:rPr>
          <w:rFonts w:asciiTheme="minorHAnsi" w:hAnsiTheme="minorHAnsi"/>
          <w:sz w:val="22"/>
          <w:szCs w:val="22"/>
        </w:rPr>
      </w:pPr>
    </w:p>
    <w:p w14:paraId="6A37EF26"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Improvement in Academic Qualifications</w:t>
      </w:r>
    </w:p>
    <w:p w14:paraId="6322D266" w14:textId="7815750A" w:rsidR="00694E3F" w:rsidRPr="00403B0F" w:rsidRDefault="00694E3F" w:rsidP="001B40FB">
      <w:pPr>
        <w:spacing w:after="0" w:line="240" w:lineRule="auto"/>
        <w:jc w:val="both"/>
        <w:rPr>
          <w:rFonts w:ascii="Calibri" w:hAnsi="Calibri" w:cs="Calibri"/>
        </w:rPr>
      </w:pPr>
      <w:r w:rsidRPr="00403B0F">
        <w:rPr>
          <w:rFonts w:ascii="Calibri" w:hAnsi="Calibri" w:cs="Calibri"/>
        </w:rPr>
        <w:t>A Special Increase may be awarded to an employee who has improved their academic qualifications by completing a degree, course of study, or similar program.</w:t>
      </w:r>
    </w:p>
    <w:p w14:paraId="4D744244" w14:textId="77777777" w:rsidR="00D879AB" w:rsidRDefault="00D879AB" w:rsidP="001B40FB">
      <w:pPr>
        <w:spacing w:after="0" w:line="240" w:lineRule="auto"/>
        <w:jc w:val="both"/>
      </w:pPr>
    </w:p>
    <w:p w14:paraId="6C7F9BD6"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Offer of Employment from a Comparable Institution</w:t>
      </w:r>
    </w:p>
    <w:p w14:paraId="54E8E122" w14:textId="7E14514B" w:rsidR="004534DD" w:rsidRPr="00403B0F" w:rsidRDefault="00694E3F" w:rsidP="001B40FB">
      <w:pPr>
        <w:spacing w:after="0" w:line="240" w:lineRule="auto"/>
        <w:jc w:val="both"/>
        <w:rPr>
          <w:rFonts w:ascii="Calibri" w:hAnsi="Calibri" w:cs="Calibri"/>
        </w:rPr>
      </w:pPr>
      <w:r w:rsidRPr="00403B0F">
        <w:rPr>
          <w:rFonts w:ascii="Calibri" w:hAnsi="Calibri" w:cs="Calibri"/>
        </w:rPr>
        <w:t>A Special Increase may be awarded to an employee who has received an offer of employment from a comparable institution.  Such an offer normally would be in writing.</w:t>
      </w:r>
    </w:p>
    <w:p w14:paraId="264A5B4F" w14:textId="77777777" w:rsidR="003E4575" w:rsidRPr="00A61D8A" w:rsidRDefault="003E4575" w:rsidP="003E4575">
      <w:pPr>
        <w:spacing w:after="0" w:line="240" w:lineRule="auto"/>
        <w:jc w:val="both"/>
      </w:pPr>
    </w:p>
    <w:p w14:paraId="0DF0749C"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Performance of the Full Range of Assigned Dutie</w:t>
      </w:r>
      <w:r w:rsidR="003E4575" w:rsidRPr="00403B0F">
        <w:rPr>
          <w:rFonts w:ascii="Calibri" w:hAnsi="Calibri" w:cs="Calibri"/>
          <w:color w:val="auto"/>
          <w:sz w:val="22"/>
          <w:szCs w:val="22"/>
          <w:u w:val="single"/>
        </w:rPr>
        <w:t>s</w:t>
      </w:r>
    </w:p>
    <w:p w14:paraId="32F07591" w14:textId="4FFBE797" w:rsidR="00694E3F" w:rsidRPr="00403B0F" w:rsidRDefault="00694E3F" w:rsidP="001B40FB">
      <w:pPr>
        <w:spacing w:after="0" w:line="240" w:lineRule="auto"/>
        <w:jc w:val="both"/>
        <w:rPr>
          <w:rFonts w:ascii="Calibri" w:hAnsi="Calibri" w:cs="Calibri"/>
        </w:rPr>
      </w:pPr>
      <w:r w:rsidRPr="00403B0F">
        <w:rPr>
          <w:rFonts w:ascii="Calibri" w:hAnsi="Calibri" w:cs="Calibri"/>
        </w:rPr>
        <w:t xml:space="preserve">A Special Increase may be awarded to an employee when excellence in </w:t>
      </w:r>
      <w:proofErr w:type="gramStart"/>
      <w:r w:rsidRPr="00403B0F">
        <w:rPr>
          <w:rFonts w:ascii="Calibri" w:hAnsi="Calibri" w:cs="Calibri"/>
        </w:rPr>
        <w:t>performance</w:t>
      </w:r>
      <w:proofErr w:type="gramEnd"/>
      <w:r w:rsidRPr="00403B0F">
        <w:rPr>
          <w:rFonts w:ascii="Calibri" w:hAnsi="Calibri" w:cs="Calibri"/>
        </w:rPr>
        <w:t xml:space="preserve"> of assigned duties has been demonstrated through the combination of two or more categories listed above.  </w:t>
      </w:r>
    </w:p>
    <w:p w14:paraId="53B83E58" w14:textId="77777777" w:rsidR="003E4575" w:rsidRPr="00A61D8A" w:rsidRDefault="003E4575" w:rsidP="003E4575">
      <w:pPr>
        <w:spacing w:after="0" w:line="240" w:lineRule="auto"/>
        <w:jc w:val="both"/>
      </w:pPr>
    </w:p>
    <w:p w14:paraId="1B0F7953"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Improvement and Developmen</w:t>
      </w:r>
      <w:r w:rsidR="003E4575" w:rsidRPr="00403B0F">
        <w:rPr>
          <w:rFonts w:ascii="Calibri" w:hAnsi="Calibri" w:cs="Calibri"/>
          <w:color w:val="auto"/>
          <w:sz w:val="22"/>
          <w:szCs w:val="22"/>
          <w:u w:val="single"/>
        </w:rPr>
        <w:t>t</w:t>
      </w:r>
    </w:p>
    <w:p w14:paraId="68BB5BC9" w14:textId="4C23F8E0" w:rsidR="00694E3F" w:rsidRPr="00403B0F" w:rsidRDefault="00694E3F" w:rsidP="001B40FB">
      <w:pPr>
        <w:spacing w:after="0" w:line="240" w:lineRule="auto"/>
        <w:jc w:val="both"/>
        <w:rPr>
          <w:rFonts w:ascii="Calibri" w:hAnsi="Calibri" w:cs="Calibri"/>
        </w:rPr>
      </w:pPr>
      <w:r w:rsidRPr="00403B0F">
        <w:rPr>
          <w:rFonts w:ascii="Calibri" w:hAnsi="Calibri" w:cs="Calibri"/>
        </w:rPr>
        <w:t xml:space="preserve">A Special Increase may be awarded to an employee demonstrating significant improvement or development in the categories listed above for reasons acceptable to the Department Salary Committee or the College Review Committee. </w:t>
      </w:r>
    </w:p>
    <w:p w14:paraId="5320CEB0" w14:textId="77777777" w:rsidR="003E4575" w:rsidRPr="00A61D8A" w:rsidRDefault="003E4575" w:rsidP="003E4575">
      <w:pPr>
        <w:spacing w:after="0" w:line="240" w:lineRule="auto"/>
        <w:jc w:val="both"/>
      </w:pPr>
    </w:p>
    <w:p w14:paraId="78A5E035"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Service to Clinical Programs</w:t>
      </w:r>
    </w:p>
    <w:p w14:paraId="5260F55A" w14:textId="72D1E0B1" w:rsidR="00694E3F" w:rsidRPr="00403B0F" w:rsidRDefault="00694E3F" w:rsidP="001B40FB">
      <w:pPr>
        <w:spacing w:after="0" w:line="240" w:lineRule="auto"/>
        <w:jc w:val="both"/>
        <w:rPr>
          <w:rFonts w:ascii="Calibri" w:hAnsi="Calibri" w:cs="Calibri"/>
        </w:rPr>
      </w:pPr>
      <w:r w:rsidRPr="00403B0F">
        <w:rPr>
          <w:rFonts w:ascii="Calibri" w:hAnsi="Calibri" w:cs="Calibri"/>
        </w:rPr>
        <w:t xml:space="preserve">A Special Increase may be awarded to an employee for demonstrated excellence in and impact of assigned service to clinical programs. </w:t>
      </w:r>
    </w:p>
    <w:p w14:paraId="45F88909" w14:textId="77777777" w:rsidR="003E4575" w:rsidRPr="00A61D8A" w:rsidRDefault="003E4575" w:rsidP="003E4575">
      <w:pPr>
        <w:spacing w:after="0" w:line="240" w:lineRule="auto"/>
        <w:jc w:val="both"/>
      </w:pPr>
    </w:p>
    <w:p w14:paraId="4C39860B" w14:textId="77777777" w:rsidR="001B40FB" w:rsidRPr="00403B0F" w:rsidRDefault="00694E3F" w:rsidP="00B20D12">
      <w:pPr>
        <w:pStyle w:val="Heading2"/>
        <w15:collapsed/>
        <w:rPr>
          <w:rFonts w:ascii="Calibri" w:hAnsi="Calibri" w:cs="Calibri"/>
          <w:color w:val="auto"/>
          <w:sz w:val="22"/>
          <w:szCs w:val="22"/>
          <w:u w:val="single"/>
        </w:rPr>
      </w:pPr>
      <w:r w:rsidRPr="00403B0F">
        <w:rPr>
          <w:rFonts w:ascii="Calibri" w:hAnsi="Calibri" w:cs="Calibri"/>
          <w:color w:val="auto"/>
          <w:sz w:val="22"/>
          <w:szCs w:val="22"/>
          <w:u w:val="single"/>
        </w:rPr>
        <w:t>Indigenization, Decolonization, and Reconciliation</w:t>
      </w:r>
    </w:p>
    <w:p w14:paraId="0B24F8BE" w14:textId="04803B7C" w:rsidR="00694E3F" w:rsidRPr="00403B0F" w:rsidRDefault="00694E3F" w:rsidP="00403B0F">
      <w:pPr>
        <w:spacing w:after="0" w:line="240" w:lineRule="auto"/>
        <w:jc w:val="both"/>
        <w:rPr>
          <w:rFonts w:ascii="Calibri" w:hAnsi="Calibri" w:cs="Calibri"/>
        </w:rPr>
      </w:pPr>
      <w:r w:rsidRPr="00403B0F">
        <w:rPr>
          <w:rFonts w:ascii="Calibri" w:hAnsi="Calibri" w:cs="Calibri"/>
        </w:rPr>
        <w:t xml:space="preserve">A Special Increase may be awarded to an employee for excellence in Indigenous advocacy, Indigenous community work or engagement, Indigenization and reconciliation, decolonization, or fostering respectful relationships with Indigenous communities. </w:t>
      </w:r>
    </w:p>
    <w:p w14:paraId="6B029E0D" w14:textId="6ED1D12B" w:rsidR="007135CF" w:rsidRPr="00B9503F" w:rsidRDefault="007135CF" w:rsidP="006E17DC">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Do outgoing or incoming department heads (DH) apply to the DH pool, and who sits on the DH </w:t>
      </w:r>
      <w:r w:rsidR="00423F8A" w:rsidRPr="00B9503F">
        <w:rPr>
          <w:rFonts w:ascii="Calibri" w:hAnsi="Calibri" w:cs="Calibri"/>
          <w:b/>
          <w:bCs/>
          <w:color w:val="auto"/>
          <w:sz w:val="24"/>
          <w:szCs w:val="24"/>
        </w:rPr>
        <w:t>special increase</w:t>
      </w:r>
      <w:r w:rsidRPr="00B9503F">
        <w:rPr>
          <w:rFonts w:ascii="Calibri" w:hAnsi="Calibri" w:cs="Calibri"/>
          <w:b/>
          <w:bCs/>
          <w:color w:val="auto"/>
          <w:sz w:val="24"/>
          <w:szCs w:val="24"/>
        </w:rPr>
        <w:t xml:space="preserve"> committee?</w:t>
      </w:r>
    </w:p>
    <w:p w14:paraId="148B7F3B" w14:textId="724104BC" w:rsidR="002C758F" w:rsidRPr="00403B0F" w:rsidRDefault="00A76C17" w:rsidP="00A76C17">
      <w:pPr>
        <w:spacing w:after="0" w:line="240" w:lineRule="auto"/>
        <w:rPr>
          <w:rFonts w:ascii="Calibri" w:hAnsi="Calibri" w:cs="Calibri"/>
        </w:rPr>
      </w:pPr>
      <w:r w:rsidRPr="00403B0F">
        <w:rPr>
          <w:rFonts w:ascii="Calibri" w:hAnsi="Calibri" w:cs="Calibri"/>
        </w:rPr>
        <w:t xml:space="preserve">To ensure </w:t>
      </w:r>
      <w:r w:rsidR="00D44591">
        <w:rPr>
          <w:rFonts w:ascii="Calibri" w:hAnsi="Calibri" w:cs="Calibri"/>
        </w:rPr>
        <w:t>any</w:t>
      </w:r>
      <w:r w:rsidRPr="00403B0F">
        <w:rPr>
          <w:rFonts w:ascii="Calibri" w:hAnsi="Calibri" w:cs="Calibri"/>
        </w:rPr>
        <w:t xml:space="preserve"> conflict is </w:t>
      </w:r>
      <w:proofErr w:type="gramStart"/>
      <w:r w:rsidRPr="00403B0F">
        <w:rPr>
          <w:rFonts w:ascii="Calibri" w:hAnsi="Calibri" w:cs="Calibri"/>
        </w:rPr>
        <w:t>removed</w:t>
      </w:r>
      <w:proofErr w:type="gramEnd"/>
      <w:r w:rsidRPr="00403B0F">
        <w:rPr>
          <w:rFonts w:ascii="Calibri" w:hAnsi="Calibri" w:cs="Calibri"/>
        </w:rPr>
        <w:t xml:space="preserve">, incoming department heads apply to the DH pool. </w:t>
      </w:r>
    </w:p>
    <w:p w14:paraId="07B661B9" w14:textId="77777777" w:rsidR="00B97D54" w:rsidRPr="00403B0F" w:rsidRDefault="00B97D54" w:rsidP="004534DD">
      <w:pPr>
        <w:spacing w:after="0" w:line="240" w:lineRule="auto"/>
        <w:rPr>
          <w:rFonts w:ascii="Calibri" w:hAnsi="Calibri" w:cs="Calibri"/>
        </w:rPr>
      </w:pPr>
    </w:p>
    <w:p w14:paraId="6516AA3B" w14:textId="542417EA" w:rsidR="00AE3270" w:rsidRPr="00403B0F" w:rsidRDefault="00895A18" w:rsidP="004534DD">
      <w:pPr>
        <w:spacing w:after="0" w:line="240" w:lineRule="auto"/>
        <w:rPr>
          <w:rFonts w:ascii="Calibri" w:hAnsi="Calibri" w:cs="Calibri"/>
        </w:rPr>
      </w:pPr>
      <w:r w:rsidRPr="00403B0F">
        <w:rPr>
          <w:rFonts w:ascii="Calibri" w:hAnsi="Calibri" w:cs="Calibri"/>
        </w:rPr>
        <w:t xml:space="preserve">Each College shall establish annually a College Salary Committee for Department Heads and Assistant Deans chaired by the Dean.  </w:t>
      </w:r>
    </w:p>
    <w:p w14:paraId="1B246F40" w14:textId="77777777" w:rsidR="00AE3270" w:rsidRPr="00403B0F" w:rsidRDefault="00AE3270" w:rsidP="004534DD">
      <w:pPr>
        <w:spacing w:after="0" w:line="240" w:lineRule="auto"/>
        <w:rPr>
          <w:rFonts w:ascii="Calibri" w:hAnsi="Calibri" w:cs="Calibri"/>
        </w:rPr>
      </w:pPr>
    </w:p>
    <w:p w14:paraId="497DC6B7" w14:textId="77777777" w:rsidR="00AE3270" w:rsidRPr="00403B0F" w:rsidRDefault="00895A18" w:rsidP="004534DD">
      <w:pPr>
        <w:spacing w:after="0" w:line="240" w:lineRule="auto"/>
        <w:rPr>
          <w:rFonts w:ascii="Calibri" w:hAnsi="Calibri" w:cs="Calibri"/>
        </w:rPr>
      </w:pPr>
      <w:r w:rsidRPr="00403B0F">
        <w:rPr>
          <w:rFonts w:ascii="Calibri" w:hAnsi="Calibri" w:cs="Calibri"/>
        </w:rPr>
        <w:t xml:space="preserve">The Committee shall consist of the chair and a minimum of three Department Heads and/or Assistant Deans.  </w:t>
      </w:r>
    </w:p>
    <w:p w14:paraId="3AB6EEDA" w14:textId="77777777" w:rsidR="00AE3270" w:rsidRPr="00403B0F" w:rsidRDefault="00AE3270" w:rsidP="004534DD">
      <w:pPr>
        <w:spacing w:after="0" w:line="240" w:lineRule="auto"/>
        <w:rPr>
          <w:rFonts w:ascii="Calibri" w:hAnsi="Calibri" w:cs="Calibri"/>
        </w:rPr>
      </w:pPr>
    </w:p>
    <w:p w14:paraId="09A8844E" w14:textId="01D635A4" w:rsidR="00AE3270" w:rsidRPr="00403B0F" w:rsidRDefault="00895A18" w:rsidP="004534DD">
      <w:pPr>
        <w:spacing w:after="0" w:line="240" w:lineRule="auto"/>
        <w:rPr>
          <w:rFonts w:ascii="Calibri" w:hAnsi="Calibri" w:cs="Calibri"/>
        </w:rPr>
      </w:pPr>
      <w:proofErr w:type="gramStart"/>
      <w:r w:rsidRPr="00403B0F">
        <w:rPr>
          <w:rFonts w:ascii="Calibri" w:hAnsi="Calibri" w:cs="Calibri"/>
        </w:rPr>
        <w:t>In the event that</w:t>
      </w:r>
      <w:proofErr w:type="gramEnd"/>
      <w:r w:rsidRPr="00403B0F">
        <w:rPr>
          <w:rFonts w:ascii="Calibri" w:hAnsi="Calibri" w:cs="Calibri"/>
        </w:rPr>
        <w:t xml:space="preserve"> the College is unable to constitute a committee with the minimum number of members, the committee shall consist of all eligible Department Heads and Assistant Deans.</w:t>
      </w:r>
    </w:p>
    <w:p w14:paraId="064C9BFD" w14:textId="77777777" w:rsidR="00AE3270" w:rsidRPr="00403B0F" w:rsidRDefault="00AE3270" w:rsidP="004534DD">
      <w:pPr>
        <w:spacing w:after="0" w:line="240" w:lineRule="auto"/>
        <w:rPr>
          <w:rFonts w:ascii="Calibri" w:hAnsi="Calibri" w:cs="Calibri"/>
        </w:rPr>
      </w:pPr>
    </w:p>
    <w:p w14:paraId="051AB91C" w14:textId="0C9D36D1" w:rsidR="00D641A7" w:rsidRPr="00403B0F" w:rsidRDefault="00895A18" w:rsidP="004534DD">
      <w:pPr>
        <w:spacing w:after="0" w:line="240" w:lineRule="auto"/>
        <w:rPr>
          <w:rFonts w:ascii="Calibri" w:hAnsi="Calibri" w:cs="Calibri"/>
        </w:rPr>
      </w:pPr>
      <w:r w:rsidRPr="00403B0F">
        <w:rPr>
          <w:rFonts w:ascii="Calibri" w:hAnsi="Calibri" w:cs="Calibri"/>
        </w:rPr>
        <w:t xml:space="preserve">A committee member whose own case is considered shall still participate </w:t>
      </w:r>
      <w:proofErr w:type="gramStart"/>
      <w:r w:rsidRPr="00403B0F">
        <w:rPr>
          <w:rFonts w:ascii="Calibri" w:hAnsi="Calibri" w:cs="Calibri"/>
        </w:rPr>
        <w:t>on</w:t>
      </w:r>
      <w:proofErr w:type="gramEnd"/>
      <w:r w:rsidRPr="00403B0F">
        <w:rPr>
          <w:rFonts w:ascii="Calibri" w:hAnsi="Calibri" w:cs="Calibri"/>
        </w:rPr>
        <w:t xml:space="preserve"> the committee, except that when the committee member’s own case is considered the committee member will be excluded from the proceedings of the committee.  </w:t>
      </w:r>
    </w:p>
    <w:p w14:paraId="40A1A94C" w14:textId="77777777" w:rsidR="006E17DC" w:rsidRPr="00403B0F" w:rsidRDefault="006E17DC" w:rsidP="004534DD">
      <w:pPr>
        <w:spacing w:after="0" w:line="240" w:lineRule="auto"/>
        <w:rPr>
          <w:rFonts w:ascii="Calibri" w:hAnsi="Calibri" w:cs="Calibri"/>
          <w:sz w:val="18"/>
        </w:rPr>
      </w:pPr>
    </w:p>
    <w:p w14:paraId="189E7784" w14:textId="2AEF7D2B" w:rsidR="006E17DC" w:rsidRPr="00403B0F" w:rsidRDefault="006E17DC" w:rsidP="004534DD">
      <w:pPr>
        <w:spacing w:after="0" w:line="240" w:lineRule="auto"/>
        <w:rPr>
          <w:rFonts w:ascii="Calibri" w:hAnsi="Calibri" w:cs="Calibri"/>
        </w:rPr>
      </w:pPr>
      <w:r w:rsidRPr="00403B0F">
        <w:rPr>
          <w:rFonts w:ascii="Calibri" w:hAnsi="Calibri" w:cs="Calibri"/>
        </w:rPr>
        <w:t>The College Salary Committee for Department Heads and Assistant Deans may delegate its powers to one or more subcommittees.  A subcommittee shall consist of the Dean as chair and a minimum of two Department Heads and/or Assistant Deans.</w:t>
      </w:r>
    </w:p>
    <w:p w14:paraId="7CF91E25" w14:textId="30AA3C15" w:rsidR="007135CF" w:rsidRPr="00403B0F" w:rsidRDefault="007135CF" w:rsidP="00485E55">
      <w:pPr>
        <w:pStyle w:val="Heading1"/>
        <w15:collapsed/>
        <w:rPr>
          <w:rFonts w:ascii="Calibri" w:hAnsi="Calibri" w:cs="Calibri"/>
          <w:b/>
          <w:bCs/>
          <w:color w:val="auto"/>
          <w:sz w:val="24"/>
          <w:szCs w:val="24"/>
        </w:rPr>
      </w:pPr>
      <w:r w:rsidRPr="00403B0F">
        <w:rPr>
          <w:rFonts w:ascii="Calibri" w:hAnsi="Calibri" w:cs="Calibri"/>
          <w:b/>
          <w:bCs/>
          <w:color w:val="auto"/>
          <w:sz w:val="24"/>
          <w:szCs w:val="24"/>
        </w:rPr>
        <w:t xml:space="preserve">Can I </w:t>
      </w:r>
      <w:r w:rsidR="5F2062A0" w:rsidRPr="00403B0F">
        <w:rPr>
          <w:rFonts w:ascii="Calibri" w:hAnsi="Calibri" w:cs="Calibri"/>
          <w:b/>
          <w:bCs/>
          <w:color w:val="auto"/>
          <w:sz w:val="24"/>
          <w:szCs w:val="24"/>
        </w:rPr>
        <w:t>appeal against</w:t>
      </w:r>
      <w:r w:rsidRPr="00403B0F">
        <w:rPr>
          <w:rFonts w:ascii="Calibri" w:hAnsi="Calibri" w:cs="Calibri"/>
          <w:b/>
          <w:bCs/>
          <w:color w:val="auto"/>
          <w:sz w:val="24"/>
          <w:szCs w:val="24"/>
        </w:rPr>
        <w:t xml:space="preserve"> </w:t>
      </w:r>
      <w:r w:rsidR="5DF8B0C6" w:rsidRPr="00403B0F">
        <w:rPr>
          <w:rFonts w:ascii="Calibri" w:hAnsi="Calibri" w:cs="Calibri"/>
          <w:b/>
          <w:bCs/>
          <w:color w:val="auto"/>
          <w:sz w:val="24"/>
          <w:szCs w:val="24"/>
        </w:rPr>
        <w:t>the</w:t>
      </w:r>
      <w:r w:rsidRPr="00403B0F">
        <w:rPr>
          <w:rFonts w:ascii="Calibri" w:hAnsi="Calibri" w:cs="Calibri"/>
          <w:b/>
          <w:bCs/>
          <w:color w:val="auto"/>
          <w:sz w:val="24"/>
          <w:szCs w:val="24"/>
        </w:rPr>
        <w:t xml:space="preserve"> committee’s decision? </w:t>
      </w:r>
    </w:p>
    <w:p w14:paraId="19E80268" w14:textId="77777777" w:rsidR="00D641A7" w:rsidRPr="00D641A7" w:rsidRDefault="00D641A7" w:rsidP="00D641A7">
      <w:pPr>
        <w:pStyle w:val="ListParagraph"/>
        <w:spacing w:after="0" w:line="240" w:lineRule="auto"/>
      </w:pPr>
    </w:p>
    <w:p w14:paraId="32134E1F" w14:textId="214BE235" w:rsidR="00BD56B4" w:rsidRPr="00403B0F" w:rsidRDefault="00D641A7" w:rsidP="004534DD">
      <w:pPr>
        <w:spacing w:after="0" w:line="240" w:lineRule="auto"/>
        <w:rPr>
          <w:rFonts w:ascii="Calibri" w:hAnsi="Calibri" w:cs="Calibri"/>
        </w:rPr>
      </w:pPr>
      <w:r w:rsidRPr="00403B0F">
        <w:rPr>
          <w:rFonts w:ascii="Calibri" w:hAnsi="Calibri" w:cs="Calibri"/>
        </w:rPr>
        <w:t xml:space="preserve">Yes, </w:t>
      </w:r>
      <w:r w:rsidR="00722F0F" w:rsidRPr="00403B0F">
        <w:rPr>
          <w:rFonts w:ascii="Calibri" w:hAnsi="Calibri" w:cs="Calibri"/>
        </w:rPr>
        <w:t xml:space="preserve">through </w:t>
      </w:r>
      <w:r w:rsidRPr="00403B0F">
        <w:rPr>
          <w:rFonts w:ascii="Calibri" w:hAnsi="Calibri" w:cs="Calibri"/>
        </w:rPr>
        <w:t xml:space="preserve">the </w:t>
      </w:r>
      <w:r w:rsidR="007B2BFD" w:rsidRPr="00403B0F">
        <w:rPr>
          <w:rFonts w:ascii="Calibri" w:hAnsi="Calibri" w:cs="Calibri"/>
        </w:rPr>
        <w:t>Right of Appeal</w:t>
      </w:r>
      <w:r w:rsidR="00722F0F" w:rsidRPr="00403B0F">
        <w:rPr>
          <w:rFonts w:ascii="Calibri" w:hAnsi="Calibri" w:cs="Calibri"/>
        </w:rPr>
        <w:t>, a</w:t>
      </w:r>
      <w:r w:rsidR="007B2BFD" w:rsidRPr="00403B0F">
        <w:rPr>
          <w:rFonts w:ascii="Calibri" w:hAnsi="Calibri" w:cs="Calibri"/>
        </w:rPr>
        <w:t>n employee, or the employee's Dean in support of the employee, is entitled to appeal the employee's salary award only to the President's Review Committee, and only in writing.</w:t>
      </w:r>
    </w:p>
    <w:p w14:paraId="44232ECB" w14:textId="160100FD"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Can I apply for</w:t>
      </w:r>
      <w:r w:rsidR="2366C04B" w:rsidRPr="00B9503F">
        <w:rPr>
          <w:rFonts w:ascii="Calibri" w:hAnsi="Calibri" w:cs="Calibri"/>
          <w:b/>
          <w:bCs/>
          <w:color w:val="auto"/>
          <w:sz w:val="24"/>
          <w:szCs w:val="24"/>
        </w:rPr>
        <w:t xml:space="preserve"> a </w:t>
      </w:r>
      <w:r w:rsidR="63B14F71" w:rsidRPr="00B9503F">
        <w:rPr>
          <w:rFonts w:ascii="Calibri" w:hAnsi="Calibri" w:cs="Calibri"/>
          <w:b/>
          <w:bCs/>
          <w:color w:val="auto"/>
          <w:sz w:val="24"/>
          <w:szCs w:val="24"/>
        </w:rPr>
        <w:t>S</w:t>
      </w:r>
      <w:r w:rsidR="4CE6567F" w:rsidRPr="00B9503F">
        <w:rPr>
          <w:rFonts w:ascii="Calibri" w:hAnsi="Calibri" w:cs="Calibri"/>
          <w:b/>
          <w:bCs/>
          <w:color w:val="auto"/>
          <w:sz w:val="24"/>
          <w:szCs w:val="24"/>
        </w:rPr>
        <w:t xml:space="preserve">pecial </w:t>
      </w:r>
      <w:r w:rsidR="57B69E46" w:rsidRPr="00B9503F">
        <w:rPr>
          <w:rFonts w:ascii="Calibri" w:hAnsi="Calibri" w:cs="Calibri"/>
          <w:b/>
          <w:bCs/>
          <w:color w:val="auto"/>
          <w:sz w:val="24"/>
          <w:szCs w:val="24"/>
        </w:rPr>
        <w:t>I</w:t>
      </w:r>
      <w:r w:rsidR="4CE6567F" w:rsidRPr="00B9503F">
        <w:rPr>
          <w:rFonts w:ascii="Calibri" w:hAnsi="Calibri" w:cs="Calibri"/>
          <w:b/>
          <w:bCs/>
          <w:color w:val="auto"/>
          <w:sz w:val="24"/>
          <w:szCs w:val="24"/>
        </w:rPr>
        <w:t>ncrease</w:t>
      </w:r>
      <w:r w:rsidRPr="00B9503F">
        <w:rPr>
          <w:rFonts w:ascii="Calibri" w:hAnsi="Calibri" w:cs="Calibri"/>
          <w:b/>
          <w:bCs/>
          <w:color w:val="auto"/>
          <w:sz w:val="24"/>
          <w:szCs w:val="24"/>
        </w:rPr>
        <w:t xml:space="preserve"> for performance over multiple years?</w:t>
      </w:r>
    </w:p>
    <w:p w14:paraId="4ADC18B1" w14:textId="77777777" w:rsidR="00722F0F" w:rsidRDefault="00722F0F" w:rsidP="00722F0F">
      <w:pPr>
        <w:pStyle w:val="ListParagraph"/>
        <w:spacing w:after="0" w:line="240" w:lineRule="auto"/>
      </w:pPr>
    </w:p>
    <w:p w14:paraId="13680947" w14:textId="6F2F5003" w:rsidR="00034082" w:rsidRPr="00403B0F" w:rsidRDefault="00722F0F" w:rsidP="004534DD">
      <w:pPr>
        <w:spacing w:after="0" w:line="240" w:lineRule="auto"/>
        <w:rPr>
          <w:rFonts w:ascii="Calibri" w:hAnsi="Calibri" w:cs="Calibri"/>
        </w:rPr>
      </w:pPr>
      <w:r w:rsidRPr="00403B0F">
        <w:rPr>
          <w:rFonts w:ascii="Calibri" w:hAnsi="Calibri" w:cs="Calibri"/>
        </w:rPr>
        <w:t>Yes</w:t>
      </w:r>
      <w:r w:rsidR="00D4512B" w:rsidRPr="00403B0F">
        <w:rPr>
          <w:rFonts w:ascii="Calibri" w:hAnsi="Calibri" w:cs="Calibri"/>
        </w:rPr>
        <w:t xml:space="preserve">, </w:t>
      </w:r>
      <w:r w:rsidRPr="00403B0F">
        <w:rPr>
          <w:rFonts w:ascii="Calibri" w:hAnsi="Calibri" w:cs="Calibri"/>
        </w:rPr>
        <w:t>a</w:t>
      </w:r>
      <w:r w:rsidR="00034082" w:rsidRPr="00403B0F">
        <w:rPr>
          <w:rFonts w:ascii="Calibri" w:hAnsi="Calibri" w:cs="Calibri"/>
        </w:rPr>
        <w:t xml:space="preserve"> </w:t>
      </w:r>
      <w:r w:rsidR="288F1691" w:rsidRPr="00403B0F">
        <w:rPr>
          <w:rFonts w:ascii="Calibri" w:hAnsi="Calibri" w:cs="Calibri"/>
        </w:rPr>
        <w:t>S</w:t>
      </w:r>
      <w:r w:rsidR="10591EC3" w:rsidRPr="00403B0F">
        <w:rPr>
          <w:rFonts w:ascii="Calibri" w:hAnsi="Calibri" w:cs="Calibri"/>
        </w:rPr>
        <w:t xml:space="preserve">pecial </w:t>
      </w:r>
      <w:r w:rsidR="782E4979" w:rsidRPr="00403B0F">
        <w:rPr>
          <w:rFonts w:ascii="Calibri" w:hAnsi="Calibri" w:cs="Calibri"/>
        </w:rPr>
        <w:t>I</w:t>
      </w:r>
      <w:r w:rsidR="10591EC3" w:rsidRPr="00403B0F">
        <w:rPr>
          <w:rFonts w:ascii="Calibri" w:hAnsi="Calibri" w:cs="Calibri"/>
        </w:rPr>
        <w:t>ncrease</w:t>
      </w:r>
      <w:r w:rsidR="00034082" w:rsidRPr="00403B0F">
        <w:rPr>
          <w:rFonts w:ascii="Calibri" w:hAnsi="Calibri" w:cs="Calibri"/>
        </w:rPr>
        <w:t xml:space="preserve"> </w:t>
      </w:r>
      <w:r w:rsidR="2C563F94" w:rsidRPr="00403B0F">
        <w:rPr>
          <w:rFonts w:ascii="Calibri" w:hAnsi="Calibri" w:cs="Calibri"/>
        </w:rPr>
        <w:t xml:space="preserve">award </w:t>
      </w:r>
      <w:r w:rsidR="00034082" w:rsidRPr="00403B0F">
        <w:rPr>
          <w:rFonts w:ascii="Calibri" w:hAnsi="Calibri" w:cs="Calibri"/>
        </w:rPr>
        <w:t xml:space="preserve">may be based on accumulated performance over a period of years which, when regarded altogether, may </w:t>
      </w:r>
      <w:r w:rsidR="00D7788E" w:rsidRPr="00403B0F">
        <w:rPr>
          <w:rFonts w:ascii="Calibri" w:hAnsi="Calibri" w:cs="Calibri"/>
        </w:rPr>
        <w:t>merit</w:t>
      </w:r>
      <w:r w:rsidR="00034082" w:rsidRPr="00403B0F">
        <w:rPr>
          <w:rFonts w:ascii="Calibri" w:hAnsi="Calibri" w:cs="Calibri"/>
        </w:rPr>
        <w:t xml:space="preserve"> a </w:t>
      </w:r>
      <w:r w:rsidR="787E59DD" w:rsidRPr="00403B0F">
        <w:rPr>
          <w:rFonts w:ascii="Calibri" w:hAnsi="Calibri" w:cs="Calibri"/>
        </w:rPr>
        <w:t>S</w:t>
      </w:r>
      <w:r w:rsidR="10591EC3" w:rsidRPr="00403B0F">
        <w:rPr>
          <w:rFonts w:ascii="Calibri" w:hAnsi="Calibri" w:cs="Calibri"/>
        </w:rPr>
        <w:t xml:space="preserve">pecial </w:t>
      </w:r>
      <w:r w:rsidR="4C501BC3" w:rsidRPr="00403B0F">
        <w:rPr>
          <w:rFonts w:ascii="Calibri" w:hAnsi="Calibri" w:cs="Calibri"/>
        </w:rPr>
        <w:t>I</w:t>
      </w:r>
      <w:r w:rsidR="10591EC3" w:rsidRPr="00403B0F">
        <w:rPr>
          <w:rFonts w:ascii="Calibri" w:hAnsi="Calibri" w:cs="Calibri"/>
        </w:rPr>
        <w:t>ncrease</w:t>
      </w:r>
      <w:r w:rsidR="00034082" w:rsidRPr="00403B0F">
        <w:rPr>
          <w:rFonts w:ascii="Calibri" w:hAnsi="Calibri" w:cs="Calibri"/>
        </w:rPr>
        <w:t>.</w:t>
      </w:r>
      <w:r w:rsidR="000B5DDB">
        <w:rPr>
          <w:rFonts w:ascii="Calibri" w:hAnsi="Calibri" w:cs="Calibri"/>
        </w:rPr>
        <w:t xml:space="preserve"> </w:t>
      </w:r>
    </w:p>
    <w:p w14:paraId="16169643" w14:textId="27870F8A" w:rsidR="007135CF" w:rsidRPr="00B9503F" w:rsidRDefault="007135C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How do committees compare applications: </w:t>
      </w:r>
      <w:r w:rsidR="00BD1C8F" w:rsidRPr="00B9503F">
        <w:rPr>
          <w:rFonts w:ascii="Calibri" w:hAnsi="Calibri" w:cs="Calibri"/>
          <w:b/>
          <w:bCs/>
          <w:color w:val="auto"/>
          <w:sz w:val="24"/>
          <w:szCs w:val="24"/>
        </w:rPr>
        <w:t>multi</w:t>
      </w:r>
      <w:r w:rsidR="00D3200F">
        <w:rPr>
          <w:rFonts w:ascii="Calibri" w:hAnsi="Calibri" w:cs="Calibri"/>
          <w:b/>
          <w:bCs/>
          <w:color w:val="auto"/>
          <w:sz w:val="24"/>
          <w:szCs w:val="24"/>
        </w:rPr>
        <w:t>ple</w:t>
      </w:r>
      <w:r w:rsidR="00BD1C8F" w:rsidRPr="00B9503F">
        <w:rPr>
          <w:rFonts w:ascii="Calibri" w:hAnsi="Calibri" w:cs="Calibri"/>
          <w:b/>
          <w:bCs/>
          <w:color w:val="auto"/>
          <w:sz w:val="24"/>
          <w:szCs w:val="24"/>
        </w:rPr>
        <w:t xml:space="preserve"> vs. single years, research vs. teaching vs. performance across numerous categories?</w:t>
      </w:r>
    </w:p>
    <w:p w14:paraId="5D3CE65D" w14:textId="77777777" w:rsidR="001B40FB" w:rsidRDefault="001B40FB" w:rsidP="001B40FB">
      <w:pPr>
        <w:spacing w:after="0" w:line="240" w:lineRule="auto"/>
      </w:pPr>
    </w:p>
    <w:p w14:paraId="5CCD2FAA" w14:textId="6F6F3CF0" w:rsidR="00A93DD2" w:rsidRPr="00403B0F" w:rsidRDefault="003B0BCD" w:rsidP="001B40FB">
      <w:pPr>
        <w:spacing w:after="0" w:line="240" w:lineRule="auto"/>
        <w:rPr>
          <w:rFonts w:ascii="Calibri" w:hAnsi="Calibri" w:cs="Calibri"/>
        </w:rPr>
      </w:pPr>
      <w:r w:rsidRPr="00403B0F">
        <w:rPr>
          <w:rFonts w:ascii="Calibri" w:hAnsi="Calibri" w:cs="Calibri"/>
        </w:rPr>
        <w:t xml:space="preserve">It is accepted that the criteria for the award of </w:t>
      </w:r>
      <w:r w:rsidR="643468C5" w:rsidRPr="00403B0F">
        <w:rPr>
          <w:rFonts w:ascii="Calibri" w:hAnsi="Calibri" w:cs="Calibri"/>
        </w:rPr>
        <w:t>S</w:t>
      </w:r>
      <w:r w:rsidR="4F0FE794" w:rsidRPr="00403B0F">
        <w:rPr>
          <w:rFonts w:ascii="Calibri" w:hAnsi="Calibri" w:cs="Calibri"/>
        </w:rPr>
        <w:t xml:space="preserve">pecial </w:t>
      </w:r>
      <w:r w:rsidR="09ADC80A" w:rsidRPr="00403B0F">
        <w:rPr>
          <w:rFonts w:ascii="Calibri" w:hAnsi="Calibri" w:cs="Calibri"/>
        </w:rPr>
        <w:t>I</w:t>
      </w:r>
      <w:r w:rsidR="4F0FE794" w:rsidRPr="00403B0F">
        <w:rPr>
          <w:rFonts w:ascii="Calibri" w:hAnsi="Calibri" w:cs="Calibri"/>
        </w:rPr>
        <w:t>ncreases</w:t>
      </w:r>
      <w:r w:rsidRPr="00403B0F">
        <w:rPr>
          <w:rFonts w:ascii="Calibri" w:hAnsi="Calibri" w:cs="Calibri"/>
        </w:rPr>
        <w:t xml:space="preserve"> may differ from Department to Department and from College to College </w:t>
      </w:r>
      <w:proofErr w:type="gramStart"/>
      <w:r w:rsidRPr="00403B0F">
        <w:rPr>
          <w:rFonts w:ascii="Calibri" w:hAnsi="Calibri" w:cs="Calibri"/>
        </w:rPr>
        <w:t>as a result of</w:t>
      </w:r>
      <w:proofErr w:type="gramEnd"/>
      <w:r w:rsidRPr="00403B0F">
        <w:rPr>
          <w:rFonts w:ascii="Calibri" w:hAnsi="Calibri" w:cs="Calibri"/>
        </w:rPr>
        <w:t xml:space="preserve"> unique aspects or expectations of the discipline that may be internal and/or external to the University.  </w:t>
      </w:r>
    </w:p>
    <w:p w14:paraId="14C3EF83" w14:textId="77777777" w:rsidR="00A93DD2" w:rsidRPr="00403B0F" w:rsidRDefault="00A93DD2" w:rsidP="001B40FB">
      <w:pPr>
        <w:spacing w:after="0" w:line="240" w:lineRule="auto"/>
        <w:rPr>
          <w:rFonts w:ascii="Calibri" w:hAnsi="Calibri" w:cs="Calibri"/>
        </w:rPr>
      </w:pPr>
    </w:p>
    <w:p w14:paraId="06A3378A" w14:textId="46AA77D5" w:rsidR="00034082" w:rsidRPr="00403B0F" w:rsidRDefault="003B0BCD" w:rsidP="001B40FB">
      <w:pPr>
        <w:spacing w:after="0" w:line="240" w:lineRule="auto"/>
        <w:rPr>
          <w:rFonts w:ascii="Calibri" w:hAnsi="Calibri" w:cs="Calibri"/>
        </w:rPr>
      </w:pPr>
      <w:r w:rsidRPr="00403B0F">
        <w:rPr>
          <w:rFonts w:ascii="Calibri" w:hAnsi="Calibri" w:cs="Calibri"/>
        </w:rPr>
        <w:t>Standards for the award of Special Increases shall be established in accordance with the following provisions and the provisions of Article 17.3.</w:t>
      </w:r>
    </w:p>
    <w:p w14:paraId="727BFDD6" w14:textId="23FF7B44" w:rsidR="00BD1C8F" w:rsidRPr="00B9503F" w:rsidRDefault="00BD1C8F" w:rsidP="00485E55">
      <w:pPr>
        <w:pStyle w:val="Heading1"/>
        <w15:collapsed/>
        <w:rPr>
          <w:rFonts w:ascii="Calibri" w:hAnsi="Calibri" w:cs="Calibri"/>
          <w:b/>
          <w:bCs/>
          <w:color w:val="auto"/>
          <w:sz w:val="24"/>
          <w:szCs w:val="24"/>
        </w:rPr>
      </w:pPr>
      <w:r w:rsidRPr="00B9503F">
        <w:rPr>
          <w:rFonts w:ascii="Calibri" w:hAnsi="Calibri" w:cs="Calibri"/>
          <w:b/>
          <w:bCs/>
          <w:color w:val="auto"/>
          <w:sz w:val="24"/>
          <w:szCs w:val="24"/>
        </w:rPr>
        <w:t xml:space="preserve">Is assignment of duties a consideration?  Should the research performance of research chairs be considered </w:t>
      </w:r>
      <w:r w:rsidR="00286059" w:rsidRPr="00B9503F">
        <w:rPr>
          <w:rFonts w:ascii="Calibri" w:hAnsi="Calibri" w:cs="Calibri"/>
          <w:b/>
          <w:bCs/>
          <w:color w:val="auto"/>
          <w:sz w:val="24"/>
          <w:szCs w:val="24"/>
        </w:rPr>
        <w:t>alongside</w:t>
      </w:r>
      <w:r w:rsidRPr="00B9503F">
        <w:rPr>
          <w:rFonts w:ascii="Calibri" w:hAnsi="Calibri" w:cs="Calibri"/>
          <w:b/>
          <w:bCs/>
          <w:color w:val="auto"/>
          <w:sz w:val="24"/>
          <w:szCs w:val="24"/>
        </w:rPr>
        <w:t xml:space="preserve"> faculty with higher teaching duties?</w:t>
      </w:r>
    </w:p>
    <w:p w14:paraId="71C8B8CE" w14:textId="77777777" w:rsidR="00722F0F" w:rsidRPr="00403B0F" w:rsidRDefault="00722F0F" w:rsidP="004534DD">
      <w:pPr>
        <w:spacing w:after="0" w:line="240" w:lineRule="auto"/>
        <w:rPr>
          <w:rFonts w:ascii="Calibri" w:hAnsi="Calibri" w:cs="Calibri"/>
          <w:sz w:val="18"/>
        </w:rPr>
      </w:pPr>
    </w:p>
    <w:p w14:paraId="191C8686" w14:textId="17A5CAA4" w:rsidR="001C77DC" w:rsidRPr="00403B0F" w:rsidRDefault="008F4568" w:rsidP="004534DD">
      <w:pPr>
        <w:spacing w:after="0" w:line="240" w:lineRule="auto"/>
        <w:rPr>
          <w:rFonts w:ascii="Calibri" w:hAnsi="Calibri" w:cs="Calibri"/>
        </w:rPr>
      </w:pPr>
      <w:r w:rsidRPr="00403B0F">
        <w:rPr>
          <w:rFonts w:ascii="Calibri" w:hAnsi="Calibri" w:cs="Calibri"/>
        </w:rPr>
        <w:t xml:space="preserve">A Special Increase may be awarded to an employee when excellence in performance of assigned duties has been demonstrated </w:t>
      </w:r>
      <w:r w:rsidR="00722F0F" w:rsidRPr="00403B0F">
        <w:rPr>
          <w:rFonts w:ascii="Calibri" w:hAnsi="Calibri" w:cs="Calibri"/>
        </w:rPr>
        <w:t xml:space="preserve">as in alignment with the collective agreement. </w:t>
      </w:r>
    </w:p>
    <w:p w14:paraId="4A4649AB" w14:textId="77777777" w:rsidR="000F475B" w:rsidRPr="00403B0F" w:rsidRDefault="000F475B" w:rsidP="004534DD">
      <w:pPr>
        <w:spacing w:after="0" w:line="240" w:lineRule="auto"/>
        <w:rPr>
          <w:rFonts w:ascii="Calibri" w:hAnsi="Calibri" w:cs="Calibri"/>
        </w:rPr>
      </w:pPr>
    </w:p>
    <w:p w14:paraId="4304EAC2" w14:textId="286173A7" w:rsidR="00252029" w:rsidRPr="00403B0F" w:rsidRDefault="000F475B" w:rsidP="000F475B">
      <w:pPr>
        <w:spacing w:after="0" w:line="240" w:lineRule="auto"/>
        <w:rPr>
          <w:rFonts w:ascii="Calibri" w:hAnsi="Calibri" w:cs="Calibri"/>
        </w:rPr>
      </w:pPr>
      <w:r w:rsidRPr="00403B0F">
        <w:rPr>
          <w:rFonts w:ascii="Calibri" w:hAnsi="Calibri" w:cs="Calibri"/>
        </w:rPr>
        <w:t xml:space="preserve">It is the responsibility of the salary </w:t>
      </w:r>
      <w:proofErr w:type="gramStart"/>
      <w:r w:rsidRPr="00403B0F">
        <w:rPr>
          <w:rFonts w:ascii="Calibri" w:hAnsi="Calibri" w:cs="Calibri"/>
        </w:rPr>
        <w:t>committees</w:t>
      </w:r>
      <w:proofErr w:type="gramEnd"/>
      <w:r w:rsidRPr="00403B0F">
        <w:rPr>
          <w:rFonts w:ascii="Calibri" w:hAnsi="Calibri" w:cs="Calibri"/>
        </w:rPr>
        <w:t xml:space="preserve"> to </w:t>
      </w:r>
      <w:r w:rsidR="00252029" w:rsidRPr="00403B0F">
        <w:rPr>
          <w:rFonts w:ascii="Calibri" w:hAnsi="Calibri" w:cs="Calibri"/>
        </w:rPr>
        <w:t>propose standards of performance for the award of Special Increases</w:t>
      </w:r>
      <w:r w:rsidRPr="00403B0F">
        <w:rPr>
          <w:rFonts w:ascii="Calibri" w:hAnsi="Calibri" w:cs="Calibri"/>
        </w:rPr>
        <w:t>.</w:t>
      </w:r>
    </w:p>
    <w:p w14:paraId="59E43424" w14:textId="77777777" w:rsidR="00252029" w:rsidRDefault="00252029" w:rsidP="001C77DC"/>
    <w:sectPr w:rsidR="002520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F03C" w14:textId="77777777" w:rsidR="00573497" w:rsidRDefault="00573497" w:rsidP="00573497">
      <w:pPr>
        <w:spacing w:after="0" w:line="240" w:lineRule="auto"/>
      </w:pPr>
      <w:r>
        <w:separator/>
      </w:r>
    </w:p>
  </w:endnote>
  <w:endnote w:type="continuationSeparator" w:id="0">
    <w:p w14:paraId="36D579CE" w14:textId="77777777" w:rsidR="00573497" w:rsidRDefault="00573497" w:rsidP="0057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8091" w14:textId="77777777" w:rsidR="00573497" w:rsidRDefault="00573497" w:rsidP="00573497">
      <w:pPr>
        <w:spacing w:after="0" w:line="240" w:lineRule="auto"/>
      </w:pPr>
      <w:r>
        <w:separator/>
      </w:r>
    </w:p>
  </w:footnote>
  <w:footnote w:type="continuationSeparator" w:id="0">
    <w:p w14:paraId="0691FA17" w14:textId="77777777" w:rsidR="00573497" w:rsidRDefault="00573497" w:rsidP="0057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77B5" w14:textId="0F67853B" w:rsidR="00573497" w:rsidRDefault="00573497" w:rsidP="00573497">
    <w:pPr>
      <w:pStyle w:val="Header"/>
      <w:jc w:val="right"/>
    </w:pPr>
    <w:r w:rsidRPr="00A91A53">
      <w:rPr>
        <w:noProof/>
      </w:rPr>
      <w:drawing>
        <wp:inline distT="0" distB="0" distL="0" distR="0" wp14:anchorId="116EE25B" wp14:editId="65EE8031">
          <wp:extent cx="1498210" cy="336460"/>
          <wp:effectExtent l="0" t="0" r="6985" b="6985"/>
          <wp:docPr id="37869096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9096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342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35F"/>
    <w:multiLevelType w:val="hybridMultilevel"/>
    <w:tmpl w:val="FE1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2B05"/>
    <w:multiLevelType w:val="hybridMultilevel"/>
    <w:tmpl w:val="2DB25A84"/>
    <w:lvl w:ilvl="0" w:tplc="9ACE4B38">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4191"/>
    <w:multiLevelType w:val="hybridMultilevel"/>
    <w:tmpl w:val="7B44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7B19"/>
    <w:multiLevelType w:val="hybridMultilevel"/>
    <w:tmpl w:val="077C6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709E1"/>
    <w:multiLevelType w:val="hybridMultilevel"/>
    <w:tmpl w:val="25E294D6"/>
    <w:lvl w:ilvl="0" w:tplc="A106E6CE">
      <w:start w:val="6"/>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C6BF9"/>
    <w:multiLevelType w:val="hybridMultilevel"/>
    <w:tmpl w:val="F658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4531F"/>
    <w:multiLevelType w:val="hybridMultilevel"/>
    <w:tmpl w:val="06F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3580"/>
    <w:multiLevelType w:val="hybridMultilevel"/>
    <w:tmpl w:val="EF1215DC"/>
    <w:lvl w:ilvl="0" w:tplc="727C59A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F44D6D"/>
    <w:multiLevelType w:val="hybridMultilevel"/>
    <w:tmpl w:val="4C56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F2129"/>
    <w:multiLevelType w:val="hybridMultilevel"/>
    <w:tmpl w:val="CA048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306C"/>
    <w:multiLevelType w:val="hybridMultilevel"/>
    <w:tmpl w:val="97A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91577"/>
    <w:multiLevelType w:val="hybridMultilevel"/>
    <w:tmpl w:val="31BC44A2"/>
    <w:lvl w:ilvl="0" w:tplc="68E0DB52">
      <w:start w:val="8"/>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63102"/>
    <w:multiLevelType w:val="hybridMultilevel"/>
    <w:tmpl w:val="40F2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D787B"/>
    <w:multiLevelType w:val="hybridMultilevel"/>
    <w:tmpl w:val="CFBC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B25E4"/>
    <w:multiLevelType w:val="hybridMultilevel"/>
    <w:tmpl w:val="144E67BC"/>
    <w:lvl w:ilvl="0" w:tplc="1F08E4F0">
      <w:start w:val="1"/>
      <w:numFmt w:val="lowerRoman"/>
      <w:lvlText w:val="(%1)"/>
      <w:lvlJc w:val="left"/>
      <w:pPr>
        <w:ind w:left="720" w:hanging="360"/>
      </w:pPr>
    </w:lvl>
    <w:lvl w:ilvl="1" w:tplc="8068AFA4">
      <w:start w:val="1"/>
      <w:numFmt w:val="lowerLetter"/>
      <w:lvlText w:val="%2."/>
      <w:lvlJc w:val="left"/>
      <w:pPr>
        <w:ind w:left="1440" w:hanging="360"/>
      </w:pPr>
    </w:lvl>
    <w:lvl w:ilvl="2" w:tplc="9252BD70">
      <w:start w:val="1"/>
      <w:numFmt w:val="lowerRoman"/>
      <w:lvlText w:val="%3."/>
      <w:lvlJc w:val="right"/>
      <w:pPr>
        <w:ind w:left="2160" w:hanging="180"/>
      </w:pPr>
    </w:lvl>
    <w:lvl w:ilvl="3" w:tplc="EC669764">
      <w:start w:val="1"/>
      <w:numFmt w:val="decimal"/>
      <w:lvlText w:val="%4."/>
      <w:lvlJc w:val="left"/>
      <w:pPr>
        <w:ind w:left="2880" w:hanging="360"/>
      </w:pPr>
    </w:lvl>
    <w:lvl w:ilvl="4" w:tplc="44D2C388">
      <w:start w:val="1"/>
      <w:numFmt w:val="lowerLetter"/>
      <w:lvlText w:val="%5."/>
      <w:lvlJc w:val="left"/>
      <w:pPr>
        <w:ind w:left="3600" w:hanging="360"/>
      </w:pPr>
    </w:lvl>
    <w:lvl w:ilvl="5" w:tplc="EAD6DCC4">
      <w:start w:val="1"/>
      <w:numFmt w:val="lowerRoman"/>
      <w:lvlText w:val="%6."/>
      <w:lvlJc w:val="right"/>
      <w:pPr>
        <w:ind w:left="4320" w:hanging="180"/>
      </w:pPr>
    </w:lvl>
    <w:lvl w:ilvl="6" w:tplc="D340ED4A">
      <w:start w:val="1"/>
      <w:numFmt w:val="decimal"/>
      <w:lvlText w:val="%7."/>
      <w:lvlJc w:val="left"/>
      <w:pPr>
        <w:ind w:left="5040" w:hanging="360"/>
      </w:pPr>
    </w:lvl>
    <w:lvl w:ilvl="7" w:tplc="AD2615A2">
      <w:start w:val="1"/>
      <w:numFmt w:val="lowerLetter"/>
      <w:lvlText w:val="%8."/>
      <w:lvlJc w:val="left"/>
      <w:pPr>
        <w:ind w:left="5760" w:hanging="360"/>
      </w:pPr>
    </w:lvl>
    <w:lvl w:ilvl="8" w:tplc="56CE991A">
      <w:start w:val="1"/>
      <w:numFmt w:val="lowerRoman"/>
      <w:lvlText w:val="%9."/>
      <w:lvlJc w:val="right"/>
      <w:pPr>
        <w:ind w:left="6480" w:hanging="180"/>
      </w:pPr>
    </w:lvl>
  </w:abstractNum>
  <w:abstractNum w:abstractNumId="15" w15:restartNumberingAfterBreak="0">
    <w:nsid w:val="63D534D5"/>
    <w:multiLevelType w:val="hybridMultilevel"/>
    <w:tmpl w:val="3CEA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C2CFE"/>
    <w:multiLevelType w:val="hybridMultilevel"/>
    <w:tmpl w:val="9978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512706">
    <w:abstractNumId w:val="14"/>
  </w:num>
  <w:num w:numId="2" w16cid:durableId="171993278">
    <w:abstractNumId w:val="16"/>
  </w:num>
  <w:num w:numId="3" w16cid:durableId="1905676036">
    <w:abstractNumId w:val="1"/>
  </w:num>
  <w:num w:numId="4" w16cid:durableId="239292033">
    <w:abstractNumId w:val="4"/>
  </w:num>
  <w:num w:numId="5" w16cid:durableId="1394347582">
    <w:abstractNumId w:val="11"/>
  </w:num>
  <w:num w:numId="6" w16cid:durableId="1630432283">
    <w:abstractNumId w:val="7"/>
  </w:num>
  <w:num w:numId="7" w16cid:durableId="1324620938">
    <w:abstractNumId w:val="8"/>
  </w:num>
  <w:num w:numId="8" w16cid:durableId="97991176">
    <w:abstractNumId w:val="0"/>
  </w:num>
  <w:num w:numId="9" w16cid:durableId="355810848">
    <w:abstractNumId w:val="6"/>
  </w:num>
  <w:num w:numId="10" w16cid:durableId="1255239531">
    <w:abstractNumId w:val="5"/>
  </w:num>
  <w:num w:numId="11" w16cid:durableId="1663002129">
    <w:abstractNumId w:val="13"/>
  </w:num>
  <w:num w:numId="12" w16cid:durableId="616260958">
    <w:abstractNumId w:val="2"/>
  </w:num>
  <w:num w:numId="13" w16cid:durableId="294677952">
    <w:abstractNumId w:val="9"/>
  </w:num>
  <w:num w:numId="14" w16cid:durableId="843739975">
    <w:abstractNumId w:val="12"/>
  </w:num>
  <w:num w:numId="15" w16cid:durableId="177736906">
    <w:abstractNumId w:val="15"/>
  </w:num>
  <w:num w:numId="16" w16cid:durableId="110899364">
    <w:abstractNumId w:val="10"/>
  </w:num>
  <w:num w:numId="17" w16cid:durableId="37258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B0"/>
    <w:rsid w:val="000042F1"/>
    <w:rsid w:val="00034082"/>
    <w:rsid w:val="00064ED4"/>
    <w:rsid w:val="00084F0C"/>
    <w:rsid w:val="00085EEA"/>
    <w:rsid w:val="000B5DDB"/>
    <w:rsid w:val="000F475B"/>
    <w:rsid w:val="000F4826"/>
    <w:rsid w:val="000F4A9A"/>
    <w:rsid w:val="001153A0"/>
    <w:rsid w:val="00156EDE"/>
    <w:rsid w:val="00191370"/>
    <w:rsid w:val="001A29DF"/>
    <w:rsid w:val="001B40FB"/>
    <w:rsid w:val="001B5E4F"/>
    <w:rsid w:val="001C77DC"/>
    <w:rsid w:val="001E6D6F"/>
    <w:rsid w:val="00215DA1"/>
    <w:rsid w:val="002500A7"/>
    <w:rsid w:val="00252029"/>
    <w:rsid w:val="00260273"/>
    <w:rsid w:val="0027284A"/>
    <w:rsid w:val="002771F2"/>
    <w:rsid w:val="00286059"/>
    <w:rsid w:val="002C758F"/>
    <w:rsid w:val="00335947"/>
    <w:rsid w:val="0038722F"/>
    <w:rsid w:val="00394AF2"/>
    <w:rsid w:val="00396BA9"/>
    <w:rsid w:val="003B0BCD"/>
    <w:rsid w:val="003B0F19"/>
    <w:rsid w:val="003B3C99"/>
    <w:rsid w:val="003E4575"/>
    <w:rsid w:val="00403B0F"/>
    <w:rsid w:val="00423F8A"/>
    <w:rsid w:val="004534DD"/>
    <w:rsid w:val="00465F29"/>
    <w:rsid w:val="0046730C"/>
    <w:rsid w:val="00485E55"/>
    <w:rsid w:val="00510EC6"/>
    <w:rsid w:val="005353F4"/>
    <w:rsid w:val="00573497"/>
    <w:rsid w:val="005957F1"/>
    <w:rsid w:val="006409F4"/>
    <w:rsid w:val="006874D7"/>
    <w:rsid w:val="00694E3F"/>
    <w:rsid w:val="006B2556"/>
    <w:rsid w:val="006B5A45"/>
    <w:rsid w:val="006E17DC"/>
    <w:rsid w:val="007135CF"/>
    <w:rsid w:val="00722F0F"/>
    <w:rsid w:val="00724857"/>
    <w:rsid w:val="007378DA"/>
    <w:rsid w:val="0075326E"/>
    <w:rsid w:val="007820B0"/>
    <w:rsid w:val="007B2BFD"/>
    <w:rsid w:val="00836D2B"/>
    <w:rsid w:val="00894E9F"/>
    <w:rsid w:val="00895A18"/>
    <w:rsid w:val="008A4C9A"/>
    <w:rsid w:val="008F2F3E"/>
    <w:rsid w:val="008F4568"/>
    <w:rsid w:val="00900B03"/>
    <w:rsid w:val="009037B6"/>
    <w:rsid w:val="00908482"/>
    <w:rsid w:val="00920853"/>
    <w:rsid w:val="00930797"/>
    <w:rsid w:val="00947395"/>
    <w:rsid w:val="009863DB"/>
    <w:rsid w:val="009B173A"/>
    <w:rsid w:val="00A45F7A"/>
    <w:rsid w:val="00A61D8A"/>
    <w:rsid w:val="00A67435"/>
    <w:rsid w:val="00A67BCB"/>
    <w:rsid w:val="00A76C17"/>
    <w:rsid w:val="00A93DD2"/>
    <w:rsid w:val="00AB2DE2"/>
    <w:rsid w:val="00AE3270"/>
    <w:rsid w:val="00B20D12"/>
    <w:rsid w:val="00B87351"/>
    <w:rsid w:val="00B902B1"/>
    <w:rsid w:val="00B903A1"/>
    <w:rsid w:val="00B9503F"/>
    <w:rsid w:val="00B97D54"/>
    <w:rsid w:val="00BA2CDE"/>
    <w:rsid w:val="00BB386D"/>
    <w:rsid w:val="00BD1C8F"/>
    <w:rsid w:val="00BD56B4"/>
    <w:rsid w:val="00BE40C6"/>
    <w:rsid w:val="00C7676E"/>
    <w:rsid w:val="00C94866"/>
    <w:rsid w:val="00D141E4"/>
    <w:rsid w:val="00D2444B"/>
    <w:rsid w:val="00D3124A"/>
    <w:rsid w:val="00D3200F"/>
    <w:rsid w:val="00D44591"/>
    <w:rsid w:val="00D4512B"/>
    <w:rsid w:val="00D549E9"/>
    <w:rsid w:val="00D641A7"/>
    <w:rsid w:val="00D73247"/>
    <w:rsid w:val="00D7788E"/>
    <w:rsid w:val="00D879AB"/>
    <w:rsid w:val="00D91BBA"/>
    <w:rsid w:val="00DA1972"/>
    <w:rsid w:val="00E514FD"/>
    <w:rsid w:val="00E54A9D"/>
    <w:rsid w:val="00E87EBE"/>
    <w:rsid w:val="00EA46D0"/>
    <w:rsid w:val="00EC55F5"/>
    <w:rsid w:val="00F31AC8"/>
    <w:rsid w:val="00F731B2"/>
    <w:rsid w:val="00F76B3D"/>
    <w:rsid w:val="00FA0A61"/>
    <w:rsid w:val="00FB51AB"/>
    <w:rsid w:val="00FC3E9D"/>
    <w:rsid w:val="01473123"/>
    <w:rsid w:val="02C309C7"/>
    <w:rsid w:val="031602E1"/>
    <w:rsid w:val="03666EE0"/>
    <w:rsid w:val="04971457"/>
    <w:rsid w:val="04B2BD42"/>
    <w:rsid w:val="04B5D04C"/>
    <w:rsid w:val="05259148"/>
    <w:rsid w:val="057B28A5"/>
    <w:rsid w:val="05CB3793"/>
    <w:rsid w:val="0655CE37"/>
    <w:rsid w:val="070C1CD0"/>
    <w:rsid w:val="08B326B2"/>
    <w:rsid w:val="09966120"/>
    <w:rsid w:val="09ADC80A"/>
    <w:rsid w:val="0A10194A"/>
    <w:rsid w:val="0A248BF5"/>
    <w:rsid w:val="0AEEFE5F"/>
    <w:rsid w:val="0C1DD7A8"/>
    <w:rsid w:val="0D078717"/>
    <w:rsid w:val="0D0ED802"/>
    <w:rsid w:val="0D104B91"/>
    <w:rsid w:val="0D66B0C7"/>
    <w:rsid w:val="0E3A0AA0"/>
    <w:rsid w:val="0F9FDCF4"/>
    <w:rsid w:val="0FBC1AC2"/>
    <w:rsid w:val="10591EC3"/>
    <w:rsid w:val="109C7DF2"/>
    <w:rsid w:val="1158AB49"/>
    <w:rsid w:val="118601DC"/>
    <w:rsid w:val="1288F3C1"/>
    <w:rsid w:val="12CC8E36"/>
    <w:rsid w:val="13880954"/>
    <w:rsid w:val="14248272"/>
    <w:rsid w:val="15116B41"/>
    <w:rsid w:val="15B7F6EB"/>
    <w:rsid w:val="1618388B"/>
    <w:rsid w:val="17772F3D"/>
    <w:rsid w:val="177D343E"/>
    <w:rsid w:val="18260B3E"/>
    <w:rsid w:val="1A04F93B"/>
    <w:rsid w:val="1BDC96D8"/>
    <w:rsid w:val="1CF95F03"/>
    <w:rsid w:val="1E1F976F"/>
    <w:rsid w:val="1E9C6E6D"/>
    <w:rsid w:val="1F5202B8"/>
    <w:rsid w:val="1FFC822A"/>
    <w:rsid w:val="2018705D"/>
    <w:rsid w:val="20AF8017"/>
    <w:rsid w:val="212D9914"/>
    <w:rsid w:val="21A61259"/>
    <w:rsid w:val="222A8F31"/>
    <w:rsid w:val="22E0DF28"/>
    <w:rsid w:val="2337080E"/>
    <w:rsid w:val="23493FC1"/>
    <w:rsid w:val="2366C04B"/>
    <w:rsid w:val="2407EB3C"/>
    <w:rsid w:val="24B1242C"/>
    <w:rsid w:val="26BBF765"/>
    <w:rsid w:val="2887DB4C"/>
    <w:rsid w:val="288F1691"/>
    <w:rsid w:val="289F4462"/>
    <w:rsid w:val="296E5126"/>
    <w:rsid w:val="29D2EA15"/>
    <w:rsid w:val="2A649A74"/>
    <w:rsid w:val="2AD8813D"/>
    <w:rsid w:val="2C563F94"/>
    <w:rsid w:val="2CAB7A76"/>
    <w:rsid w:val="2D060E73"/>
    <w:rsid w:val="2DCEA75A"/>
    <w:rsid w:val="2EBE6913"/>
    <w:rsid w:val="2ED3B0AE"/>
    <w:rsid w:val="2EEF1C08"/>
    <w:rsid w:val="2F5EE5B9"/>
    <w:rsid w:val="2FC5D460"/>
    <w:rsid w:val="2FE6B817"/>
    <w:rsid w:val="2FF83A52"/>
    <w:rsid w:val="308DAB22"/>
    <w:rsid w:val="30DA809C"/>
    <w:rsid w:val="311EA86E"/>
    <w:rsid w:val="317D2959"/>
    <w:rsid w:val="3185DA6F"/>
    <w:rsid w:val="325AE286"/>
    <w:rsid w:val="326AB926"/>
    <w:rsid w:val="32872A47"/>
    <w:rsid w:val="3366E6BE"/>
    <w:rsid w:val="337D2F22"/>
    <w:rsid w:val="34165E6B"/>
    <w:rsid w:val="3472EDEA"/>
    <w:rsid w:val="3513C646"/>
    <w:rsid w:val="3590620D"/>
    <w:rsid w:val="35B819CA"/>
    <w:rsid w:val="361C2C9D"/>
    <w:rsid w:val="36CE242C"/>
    <w:rsid w:val="36F3BDA5"/>
    <w:rsid w:val="36FBB386"/>
    <w:rsid w:val="373FC73B"/>
    <w:rsid w:val="39186870"/>
    <w:rsid w:val="39A5CFAC"/>
    <w:rsid w:val="3A4C4FAE"/>
    <w:rsid w:val="3A9492C0"/>
    <w:rsid w:val="3B259EC5"/>
    <w:rsid w:val="3B90B4E4"/>
    <w:rsid w:val="3BAEA365"/>
    <w:rsid w:val="3C2DD608"/>
    <w:rsid w:val="3C7833D3"/>
    <w:rsid w:val="3D33FAB4"/>
    <w:rsid w:val="3DC5395A"/>
    <w:rsid w:val="3DF53C2A"/>
    <w:rsid w:val="3F0B5CA4"/>
    <w:rsid w:val="3FE72409"/>
    <w:rsid w:val="403B4843"/>
    <w:rsid w:val="406C619B"/>
    <w:rsid w:val="40ABECC1"/>
    <w:rsid w:val="42843221"/>
    <w:rsid w:val="442B4566"/>
    <w:rsid w:val="449A1A5D"/>
    <w:rsid w:val="454E646B"/>
    <w:rsid w:val="46588B25"/>
    <w:rsid w:val="46F39196"/>
    <w:rsid w:val="47A5EF42"/>
    <w:rsid w:val="482BCBDF"/>
    <w:rsid w:val="48D3C485"/>
    <w:rsid w:val="49474CF2"/>
    <w:rsid w:val="49754C7A"/>
    <w:rsid w:val="4977E73E"/>
    <w:rsid w:val="49B521D2"/>
    <w:rsid w:val="4C03AD55"/>
    <w:rsid w:val="4C3E7883"/>
    <w:rsid w:val="4C46EE35"/>
    <w:rsid w:val="4C501BC3"/>
    <w:rsid w:val="4C920621"/>
    <w:rsid w:val="4CE6567F"/>
    <w:rsid w:val="4CE7CF2D"/>
    <w:rsid w:val="4D11A268"/>
    <w:rsid w:val="4D43BA0F"/>
    <w:rsid w:val="4D8193FD"/>
    <w:rsid w:val="4E3A7EA2"/>
    <w:rsid w:val="4E6FF4C8"/>
    <w:rsid w:val="4E8B791A"/>
    <w:rsid w:val="4EE13111"/>
    <w:rsid w:val="4F0FE794"/>
    <w:rsid w:val="50F69D93"/>
    <w:rsid w:val="510B6B8C"/>
    <w:rsid w:val="51C4B825"/>
    <w:rsid w:val="51D29527"/>
    <w:rsid w:val="53580808"/>
    <w:rsid w:val="54DB3BFE"/>
    <w:rsid w:val="553B6A2C"/>
    <w:rsid w:val="5577655B"/>
    <w:rsid w:val="56301F2D"/>
    <w:rsid w:val="56B1B7AD"/>
    <w:rsid w:val="57B69E46"/>
    <w:rsid w:val="5942E5FF"/>
    <w:rsid w:val="5A4FB637"/>
    <w:rsid w:val="5A7FB1E2"/>
    <w:rsid w:val="5B521CC4"/>
    <w:rsid w:val="5B62C2C7"/>
    <w:rsid w:val="5B99B42A"/>
    <w:rsid w:val="5B9FDB1D"/>
    <w:rsid w:val="5BD10DC7"/>
    <w:rsid w:val="5C193925"/>
    <w:rsid w:val="5C297B26"/>
    <w:rsid w:val="5C2B33CC"/>
    <w:rsid w:val="5D297A21"/>
    <w:rsid w:val="5DF8B0C6"/>
    <w:rsid w:val="5E3AA36F"/>
    <w:rsid w:val="5E845C11"/>
    <w:rsid w:val="5F2062A0"/>
    <w:rsid w:val="5F71E0F5"/>
    <w:rsid w:val="5FB1775F"/>
    <w:rsid w:val="6009C047"/>
    <w:rsid w:val="60F9372F"/>
    <w:rsid w:val="61CD2955"/>
    <w:rsid w:val="61D02AD3"/>
    <w:rsid w:val="61F088F7"/>
    <w:rsid w:val="62A28900"/>
    <w:rsid w:val="63B14F71"/>
    <w:rsid w:val="643468C5"/>
    <w:rsid w:val="645DC50C"/>
    <w:rsid w:val="6563BCFD"/>
    <w:rsid w:val="658EBAE6"/>
    <w:rsid w:val="665EF105"/>
    <w:rsid w:val="66846347"/>
    <w:rsid w:val="66D70F36"/>
    <w:rsid w:val="67A9F378"/>
    <w:rsid w:val="6A7F2474"/>
    <w:rsid w:val="6A9F68D0"/>
    <w:rsid w:val="6AC3AE2B"/>
    <w:rsid w:val="6B189635"/>
    <w:rsid w:val="6D2FABF0"/>
    <w:rsid w:val="6DB689E1"/>
    <w:rsid w:val="6E954CAA"/>
    <w:rsid w:val="6F7FAE23"/>
    <w:rsid w:val="6F9BBC07"/>
    <w:rsid w:val="6FADAA57"/>
    <w:rsid w:val="708FD242"/>
    <w:rsid w:val="70A9159D"/>
    <w:rsid w:val="7114B961"/>
    <w:rsid w:val="7154B4A0"/>
    <w:rsid w:val="71A41FA8"/>
    <w:rsid w:val="724619CF"/>
    <w:rsid w:val="72DD50BB"/>
    <w:rsid w:val="75B7B3F6"/>
    <w:rsid w:val="7654C2F1"/>
    <w:rsid w:val="76A2E356"/>
    <w:rsid w:val="771FA421"/>
    <w:rsid w:val="7759E670"/>
    <w:rsid w:val="776123FC"/>
    <w:rsid w:val="77C67001"/>
    <w:rsid w:val="782E4979"/>
    <w:rsid w:val="7854D124"/>
    <w:rsid w:val="787E59DD"/>
    <w:rsid w:val="791E7F99"/>
    <w:rsid w:val="793B0E69"/>
    <w:rsid w:val="797F4838"/>
    <w:rsid w:val="7996C3F2"/>
    <w:rsid w:val="7A2D053D"/>
    <w:rsid w:val="7B0AB7D0"/>
    <w:rsid w:val="7B9844AA"/>
    <w:rsid w:val="7BAA25BA"/>
    <w:rsid w:val="7CFD9D74"/>
    <w:rsid w:val="7D09AC9B"/>
    <w:rsid w:val="7D23CD1B"/>
    <w:rsid w:val="7D5294DE"/>
    <w:rsid w:val="7DD6FA69"/>
    <w:rsid w:val="7F3E477A"/>
    <w:rsid w:val="7FF2C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8A7"/>
  <w15:chartTrackingRefBased/>
  <w15:docId w15:val="{52A4E4F6-5935-40F6-8302-27FC38A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2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2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0B0"/>
    <w:rPr>
      <w:rFonts w:eastAsiaTheme="majorEastAsia" w:cstheme="majorBidi"/>
      <w:color w:val="272727" w:themeColor="text1" w:themeTint="D8"/>
    </w:rPr>
  </w:style>
  <w:style w:type="paragraph" w:styleId="Title">
    <w:name w:val="Title"/>
    <w:basedOn w:val="Normal"/>
    <w:next w:val="Normal"/>
    <w:link w:val="TitleChar"/>
    <w:uiPriority w:val="10"/>
    <w:qFormat/>
    <w:rsid w:val="00782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0B0"/>
    <w:pPr>
      <w:spacing w:before="160"/>
      <w:jc w:val="center"/>
    </w:pPr>
    <w:rPr>
      <w:i/>
      <w:iCs/>
      <w:color w:val="404040" w:themeColor="text1" w:themeTint="BF"/>
    </w:rPr>
  </w:style>
  <w:style w:type="character" w:customStyle="1" w:styleId="QuoteChar">
    <w:name w:val="Quote Char"/>
    <w:basedOn w:val="DefaultParagraphFont"/>
    <w:link w:val="Quote"/>
    <w:uiPriority w:val="29"/>
    <w:rsid w:val="007820B0"/>
    <w:rPr>
      <w:i/>
      <w:iCs/>
      <w:color w:val="404040" w:themeColor="text1" w:themeTint="BF"/>
    </w:rPr>
  </w:style>
  <w:style w:type="paragraph" w:styleId="ListParagraph">
    <w:name w:val="List Paragraph"/>
    <w:basedOn w:val="Normal"/>
    <w:uiPriority w:val="34"/>
    <w:qFormat/>
    <w:rsid w:val="007820B0"/>
    <w:pPr>
      <w:ind w:left="720"/>
      <w:contextualSpacing/>
    </w:pPr>
  </w:style>
  <w:style w:type="character" w:styleId="IntenseEmphasis">
    <w:name w:val="Intense Emphasis"/>
    <w:basedOn w:val="DefaultParagraphFont"/>
    <w:uiPriority w:val="21"/>
    <w:qFormat/>
    <w:rsid w:val="007820B0"/>
    <w:rPr>
      <w:i/>
      <w:iCs/>
      <w:color w:val="0F4761" w:themeColor="accent1" w:themeShade="BF"/>
    </w:rPr>
  </w:style>
  <w:style w:type="paragraph" w:styleId="IntenseQuote">
    <w:name w:val="Intense Quote"/>
    <w:basedOn w:val="Normal"/>
    <w:next w:val="Normal"/>
    <w:link w:val="IntenseQuoteChar"/>
    <w:uiPriority w:val="30"/>
    <w:qFormat/>
    <w:rsid w:val="00782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0B0"/>
    <w:rPr>
      <w:i/>
      <w:iCs/>
      <w:color w:val="0F4761" w:themeColor="accent1" w:themeShade="BF"/>
    </w:rPr>
  </w:style>
  <w:style w:type="character" w:styleId="IntenseReference">
    <w:name w:val="Intense Reference"/>
    <w:basedOn w:val="DefaultParagraphFont"/>
    <w:uiPriority w:val="32"/>
    <w:qFormat/>
    <w:rsid w:val="007820B0"/>
    <w:rPr>
      <w:b/>
      <w:bCs/>
      <w:smallCaps/>
      <w:color w:val="0F4761" w:themeColor="accent1" w:themeShade="BF"/>
      <w:spacing w:val="5"/>
    </w:rPr>
  </w:style>
  <w:style w:type="paragraph" w:customStyle="1" w:styleId="para1">
    <w:name w:val="para1"/>
    <w:basedOn w:val="Normal"/>
    <w:rsid w:val="008A4C9A"/>
    <w:pPr>
      <w:tabs>
        <w:tab w:val="left" w:pos="900"/>
      </w:tabs>
      <w:overflowPunct w:val="0"/>
      <w:autoSpaceDE w:val="0"/>
      <w:autoSpaceDN w:val="0"/>
      <w:adjustRightInd w:val="0"/>
      <w:spacing w:after="0" w:line="120" w:lineRule="atLeast"/>
      <w:ind w:left="1440" w:hanging="1440"/>
      <w:jc w:val="both"/>
      <w:textAlignment w:val="baseline"/>
    </w:pPr>
    <w:rPr>
      <w:rFonts w:ascii="Helvetica" w:eastAsia="Times New Roman" w:hAnsi="Helvetica" w:cs="Times New Roman"/>
      <w:kern w:val="0"/>
      <w:sz w:val="18"/>
      <w:szCs w:val="20"/>
    </w:rPr>
  </w:style>
  <w:style w:type="paragraph" w:styleId="BodyTextIndent2">
    <w:name w:val="Body Text Indent 2"/>
    <w:basedOn w:val="Normal"/>
    <w:link w:val="BodyTextIndent2Char"/>
    <w:rsid w:val="008A4C9A"/>
    <w:pPr>
      <w:overflowPunct w:val="0"/>
      <w:autoSpaceDE w:val="0"/>
      <w:autoSpaceDN w:val="0"/>
      <w:adjustRightInd w:val="0"/>
      <w:spacing w:after="0" w:line="240" w:lineRule="auto"/>
      <w:ind w:left="900" w:hanging="900"/>
      <w:jc w:val="both"/>
      <w:textAlignment w:val="baseline"/>
    </w:pPr>
    <w:rPr>
      <w:rFonts w:ascii="Helvetica" w:eastAsia="Times New Roman" w:hAnsi="Helvetica" w:cs="Times New Roman"/>
      <w:kern w:val="0"/>
      <w:sz w:val="18"/>
      <w:szCs w:val="20"/>
    </w:rPr>
  </w:style>
  <w:style w:type="character" w:customStyle="1" w:styleId="BodyTextIndent2Char">
    <w:name w:val="Body Text Indent 2 Char"/>
    <w:basedOn w:val="DefaultParagraphFont"/>
    <w:link w:val="BodyTextIndent2"/>
    <w:rsid w:val="008A4C9A"/>
    <w:rPr>
      <w:rFonts w:ascii="Helvetica" w:eastAsia="Times New Roman" w:hAnsi="Helvetica" w:cs="Times New Roman"/>
      <w:kern w:val="0"/>
      <w:sz w:val="18"/>
      <w:szCs w:val="20"/>
    </w:rPr>
  </w:style>
  <w:style w:type="paragraph" w:styleId="Revision">
    <w:name w:val="Revision"/>
    <w:hidden/>
    <w:uiPriority w:val="99"/>
    <w:semiHidden/>
    <w:rsid w:val="00A67BCB"/>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7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497"/>
  </w:style>
  <w:style w:type="paragraph" w:styleId="Footer">
    <w:name w:val="footer"/>
    <w:basedOn w:val="Normal"/>
    <w:link w:val="FooterChar"/>
    <w:uiPriority w:val="99"/>
    <w:unhideWhenUsed/>
    <w:rsid w:val="0057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497"/>
  </w:style>
  <w:style w:type="character" w:styleId="Hyperlink">
    <w:name w:val="Hyperlink"/>
    <w:basedOn w:val="DefaultParagraphFont"/>
    <w:uiPriority w:val="99"/>
    <w:unhideWhenUsed/>
    <w:rsid w:val="00403B0F"/>
    <w:rPr>
      <w:color w:val="467886" w:themeColor="hyperlink"/>
      <w:u w:val="single"/>
    </w:rPr>
  </w:style>
  <w:style w:type="character" w:styleId="UnresolvedMention">
    <w:name w:val="Unresolved Mention"/>
    <w:basedOn w:val="DefaultParagraphFont"/>
    <w:uiPriority w:val="99"/>
    <w:semiHidden/>
    <w:unhideWhenUsed/>
    <w:rsid w:val="0040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s.usask.ca/agreements/documents/usfa/agreement-2023-27/2023-2027-usask-usfa-collective-agre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2571</Words>
  <Characters>14660</Characters>
  <Application>Microsoft Office Word</Application>
  <DocSecurity>0</DocSecurity>
  <Lines>122</Lines>
  <Paragraphs>34</Paragraphs>
  <ScaleCrop>false</ScaleCrop>
  <Company>University of Saskatchewan</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Walsworth, Scott</dc:creator>
  <cp:keywords/>
  <dc:description/>
  <cp:lastModifiedBy>Galbraith, Kennedy</cp:lastModifiedBy>
  <cp:revision>2</cp:revision>
  <dcterms:created xsi:type="dcterms:W3CDTF">2025-08-08T15:24:00Z</dcterms:created>
  <dcterms:modified xsi:type="dcterms:W3CDTF">2025-08-08T15:24:00Z</dcterms:modified>
</cp:coreProperties>
</file>